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Workplace Site Inspection</w:t>
      </w:r>
    </w:p>
    <w:p>
      <w:pPr>
        <w:spacing w:after="160"/>
      </w:pPr>
      <w:r>
        <w:rPr>
          <w:color w:val="475569"/>
          <w:sz w:val="20"/>
        </w:rPr>
        <w:t>Complete on your stated inspection frequency, and close out every deficiency you record</w:t>
      </w:r>
    </w:p>
    <w:p>
      <w:pPr>
        <w:spacing w:after="80"/>
      </w:pPr>
      <w:r>
        <w:rPr>
          <w:sz w:val="18"/>
        </w:rPr>
        <w:t>Inspect against what you expect to see, not against what is easy to tick. Mark an item deficient when it is deficient, because an inspection record with nothing found month after month tells an auditor that nobody is really looking.</w:t>
      </w:r>
    </w:p>
    <w:p>
      <w:pPr>
        <w:spacing w:after="80"/>
      </w:pPr>
      <w:r>
        <w:rPr>
          <w:sz w:val="18"/>
        </w:rPr>
        <w:t>Anything marked deficient must appear in the deficiency table at the end with a name and a date beside it.</w:t>
      </w:r>
    </w:p>
    <w:p>
      <w:pPr>
        <w:spacing w:after="200"/>
        <w:ind w:left="173"/>
      </w:pPr>
      <w:r>
        <w:rPr>
          <w:b/>
          <w:color w:val="9A3412"/>
          <w:sz w:val="18"/>
        </w:rPr>
        <w:t xml:space="preserve">Check this yourself. </w:t>
      </w:r>
      <w:r>
        <w:rPr>
          <w:color w:val="475569"/>
          <w:sz w:val="18"/>
        </w:rPr>
        <w:t>Add or remove categories to match your work. A form that lists confined space entry on a site with no confined spaces trains people to tick boxes without reading them.</w:t>
      </w:r>
    </w:p>
    <w:p>
      <w:pPr>
        <w:keepNext/>
        <w:spacing w:before="240" w:after="80"/>
        <w:pBdr>
          <w:bottom w:val="single" w:sz="6" w:color="D7E0E4" w:space="2"/>
        </w:pBdr>
      </w:pPr>
      <w:r>
        <w:rPr>
          <w:b/>
          <w:color w:val="0D2B50"/>
          <w:sz w:val="23"/>
        </w:rPr>
        <w:t>Inspection details</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Site or location</w:t>
            </w:r>
          </w:p>
        </w:tc>
        <w:tc>
          <w:tcPr>
            <w:tcW w:type="dxa" w:w="6336"/>
          </w:tcPr>
          <w:p/>
        </w:tc>
      </w:tr>
      <w:tr>
        <w:trPr>
          <w:trHeight w:val="400" w:hRule="atLeast"/>
        </w:trPr>
        <w:tc>
          <w:tcPr>
            <w:tcW w:type="dxa" w:w="3744"/>
            <w:shd w:val="clear" w:color="auto" w:fill="F4F7FA"/>
          </w:tcPr>
          <w:p>
            <w:r>
              <w:rPr>
                <w:color w:val="475569"/>
                <w:sz w:val="17"/>
              </w:rPr>
              <w:t>Date</w:t>
            </w:r>
          </w:p>
        </w:tc>
        <w:tc>
          <w:tcPr>
            <w:tcW w:type="dxa" w:w="6336"/>
          </w:tcPr>
          <w:p/>
        </w:tc>
      </w:tr>
      <w:tr>
        <w:trPr>
          <w:trHeight w:val="400" w:hRule="atLeast"/>
        </w:trPr>
        <w:tc>
          <w:tcPr>
            <w:tcW w:type="dxa" w:w="3744"/>
            <w:shd w:val="clear" w:color="auto" w:fill="F4F7FA"/>
          </w:tcPr>
          <w:p>
            <w:r>
              <w:rPr>
                <w:color w:val="475569"/>
                <w:sz w:val="17"/>
              </w:rPr>
              <w:t>Time</w:t>
            </w:r>
          </w:p>
        </w:tc>
        <w:tc>
          <w:tcPr>
            <w:tcW w:type="dxa" w:w="6336"/>
          </w:tcPr>
          <w:p/>
        </w:tc>
      </w:tr>
      <w:tr>
        <w:trPr>
          <w:trHeight w:val="400" w:hRule="atLeast"/>
        </w:trPr>
        <w:tc>
          <w:tcPr>
            <w:tcW w:type="dxa" w:w="3744"/>
            <w:shd w:val="clear" w:color="auto" w:fill="F4F7FA"/>
          </w:tcPr>
          <w:p>
            <w:r>
              <w:rPr>
                <w:color w:val="475569"/>
                <w:sz w:val="17"/>
              </w:rPr>
              <w:t>Inspected by</w:t>
            </w:r>
          </w:p>
        </w:tc>
        <w:tc>
          <w:tcPr>
            <w:tcW w:type="dxa" w:w="6336"/>
          </w:tcPr>
          <w:p/>
        </w:tc>
      </w:tr>
      <w:tr>
        <w:trPr>
          <w:trHeight w:val="400" w:hRule="atLeast"/>
        </w:trPr>
        <w:tc>
          <w:tcPr>
            <w:tcW w:type="dxa" w:w="3744"/>
            <w:shd w:val="clear" w:color="auto" w:fill="F4F7FA"/>
          </w:tcPr>
          <w:p>
            <w:r>
              <w:rPr>
                <w:color w:val="475569"/>
                <w:sz w:val="17"/>
              </w:rPr>
              <w:t>Worker representative present</w:t>
            </w:r>
          </w:p>
        </w:tc>
        <w:tc>
          <w:tcPr>
            <w:tcW w:type="dxa" w:w="6336"/>
          </w:tcPr>
          <w:p/>
        </w:tc>
      </w:tr>
      <w:tr>
        <w:trPr>
          <w:trHeight w:val="400" w:hRule="atLeast"/>
        </w:trPr>
        <w:tc>
          <w:tcPr>
            <w:tcW w:type="dxa" w:w="3744"/>
            <w:shd w:val="clear" w:color="auto" w:fill="F4F7FA"/>
          </w:tcPr>
          <w:p>
            <w:r>
              <w:rPr>
                <w:color w:val="475569"/>
                <w:sz w:val="17"/>
              </w:rPr>
              <w:t>Work in progress at the time</w:t>
            </w:r>
          </w:p>
        </w:tc>
        <w:tc>
          <w:tcPr>
            <w:tcW w:type="dxa" w:w="6336"/>
          </w:tcPr>
          <w:p/>
        </w:tc>
      </w:tr>
      <w:tr>
        <w:trPr>
          <w:trHeight w:val="400" w:hRule="atLeast"/>
        </w:trPr>
        <w:tc>
          <w:tcPr>
            <w:tcW w:type="dxa" w:w="3744"/>
            <w:shd w:val="clear" w:color="auto" w:fill="F4F7FA"/>
          </w:tcPr>
          <w:p>
            <w:r>
              <w:rPr>
                <w:color w:val="475569"/>
                <w:sz w:val="17"/>
              </w:rPr>
              <w:t>Weather and conditions</w:t>
            </w:r>
          </w:p>
        </w:tc>
        <w:tc>
          <w:tcPr>
            <w:tcW w:type="dxa" w:w="6336"/>
          </w:tcPr>
          <w:p/>
        </w:tc>
      </w:tr>
    </w:tbl>
    <w:p>
      <w:pPr>
        <w:keepNext/>
        <w:spacing w:before="240" w:after="80"/>
        <w:pBdr>
          <w:bottom w:val="single" w:sz="6" w:color="D7E0E4" w:space="2"/>
        </w:pBdr>
      </w:pPr>
      <w:r>
        <w:rPr>
          <w:b/>
          <w:color w:val="0D2B50"/>
          <w:sz w:val="23"/>
        </w:rPr>
        <w:t>How to mark each item</w:t>
      </w:r>
    </w:p>
    <w:p>
      <w:pPr>
        <w:pStyle w:val="ListBullet"/>
        <w:spacing w:after="40"/>
      </w:pPr>
      <w:r>
        <w:rPr>
          <w:sz w:val="18"/>
        </w:rPr>
        <w:t>S, satisfactory: meets the expectation, nothing to do.</w:t>
      </w:r>
    </w:p>
    <w:p>
      <w:pPr>
        <w:pStyle w:val="ListBullet"/>
        <w:spacing w:after="40"/>
      </w:pPr>
      <w:r>
        <w:rPr>
          <w:sz w:val="18"/>
        </w:rPr>
        <w:t>D, deficient: does not meet the expectation. Record it in the deficiency table.</w:t>
      </w:r>
    </w:p>
    <w:p>
      <w:pPr>
        <w:pStyle w:val="ListBullet"/>
        <w:spacing w:after="40"/>
      </w:pPr>
      <w:r>
        <w:rPr>
          <w:sz w:val="18"/>
        </w:rPr>
        <w:t>N, not applicable: genuinely not present on this site. Do not use this to avoid looking.</w:t>
      </w:r>
    </w:p>
    <w:p>
      <w:pPr>
        <w:keepNext/>
        <w:spacing w:before="240" w:after="80"/>
        <w:pBdr>
          <w:bottom w:val="single" w:sz="6" w:color="D7E0E4" w:space="2"/>
        </w:pBdr>
      </w:pPr>
      <w:r>
        <w:rPr>
          <w:b/>
          <w:color w:val="0D2B50"/>
          <w:sz w:val="23"/>
        </w:rPr>
        <w:t>1. Documentation and communication</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432"/>
            <w:shd w:val="clear" w:color="auto" w:fill="E8EEF4"/>
          </w:tcPr>
          <w:p>
            <w:r/>
            <w:r>
              <w:rPr>
                <w:b/>
                <w:color w:val="0D2B50"/>
                <w:sz w:val="17"/>
              </w:rPr>
              <w:t>#</w:t>
            </w:r>
          </w:p>
        </w:tc>
        <w:tc>
          <w:tcPr>
            <w:tcW w:type="dxa" w:w="5040"/>
            <w:shd w:val="clear" w:color="auto" w:fill="E8EEF4"/>
          </w:tcPr>
          <w:p>
            <w:r/>
            <w:r>
              <w:rPr>
                <w:b/>
                <w:color w:val="0D2B50"/>
                <w:sz w:val="17"/>
              </w:rPr>
              <w:t>Item</w:t>
            </w:r>
          </w:p>
        </w:tc>
        <w:tc>
          <w:tcPr>
            <w:tcW w:type="dxa" w:w="461"/>
            <w:shd w:val="clear" w:color="auto" w:fill="E8EEF4"/>
          </w:tcPr>
          <w:p>
            <w:r/>
            <w:r>
              <w:rPr>
                <w:b/>
                <w:color w:val="0D2B50"/>
                <w:sz w:val="17"/>
              </w:rPr>
              <w:t>S</w:t>
            </w:r>
          </w:p>
        </w:tc>
        <w:tc>
          <w:tcPr>
            <w:tcW w:type="dxa" w:w="461"/>
            <w:shd w:val="clear" w:color="auto" w:fill="E8EEF4"/>
          </w:tcPr>
          <w:p>
            <w:r/>
            <w:r>
              <w:rPr>
                <w:b/>
                <w:color w:val="0D2B50"/>
                <w:sz w:val="17"/>
              </w:rPr>
              <w:t>D</w:t>
            </w:r>
          </w:p>
        </w:tc>
        <w:tc>
          <w:tcPr>
            <w:tcW w:type="dxa" w:w="461"/>
            <w:shd w:val="clear" w:color="auto" w:fill="E8EEF4"/>
          </w:tcPr>
          <w:p>
            <w:r/>
            <w:r>
              <w:rPr>
                <w:b/>
                <w:color w:val="0D2B50"/>
                <w:sz w:val="17"/>
              </w:rPr>
              <w:t>N</w:t>
            </w:r>
          </w:p>
        </w:tc>
        <w:tc>
          <w:tcPr>
            <w:tcW w:type="dxa" w:w="3168"/>
            <w:shd w:val="clear" w:color="auto" w:fill="E8EEF4"/>
          </w:tcPr>
          <w:p>
            <w:r/>
            <w:r>
              <w:rPr>
                <w:b/>
                <w:color w:val="0D2B50"/>
                <w:sz w:val="17"/>
              </w:rPr>
              <w:t>Comment</w:t>
            </w:r>
          </w:p>
        </w:tc>
      </w:tr>
      <w:tr>
        <w:trPr>
          <w:trHeight w:val="300" w:hRule="atLeast"/>
        </w:trPr>
        <w:tc>
          <w:tcPr>
            <w:tcW w:type="dxa" w:w="1776"/>
          </w:tcPr>
          <w:p>
            <w:pPr>
              <w:jc w:val="center"/>
            </w:pPr>
            <w:r>
              <w:rPr>
                <w:color w:val="475569"/>
                <w:sz w:val="16"/>
              </w:rPr>
              <w:t>1</w:t>
            </w:r>
          </w:p>
        </w:tc>
        <w:tc>
          <w:tcPr>
            <w:tcW w:type="dxa" w:w="1776"/>
          </w:tcPr>
          <w:p>
            <w:r>
              <w:rPr>
                <w:sz w:val="17"/>
              </w:rPr>
              <w:t>Health and safety policy posted and legible</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2</w:t>
            </w:r>
          </w:p>
        </w:tc>
        <w:tc>
          <w:tcPr>
            <w:tcW w:type="dxa" w:w="1776"/>
          </w:tcPr>
          <w:p>
            <w:r>
              <w:rPr>
                <w:sz w:val="17"/>
              </w:rPr>
              <w:t>Emergency response plan posted, with current contacts</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3</w:t>
            </w:r>
          </w:p>
        </w:tc>
        <w:tc>
          <w:tcPr>
            <w:tcW w:type="dxa" w:w="1776"/>
          </w:tcPr>
          <w:p>
            <w:r>
              <w:rPr>
                <w:sz w:val="17"/>
              </w:rPr>
              <w:t>Field level hazard assessments completed for today's work</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4</w:t>
            </w:r>
          </w:p>
        </w:tc>
        <w:tc>
          <w:tcPr>
            <w:tcW w:type="dxa" w:w="1776"/>
          </w:tcPr>
          <w:p>
            <w:r>
              <w:rPr>
                <w:sz w:val="17"/>
              </w:rPr>
              <w:t>Formal hazard assessments available for the tasks in progress</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5</w:t>
            </w:r>
          </w:p>
        </w:tc>
        <w:tc>
          <w:tcPr>
            <w:tcW w:type="dxa" w:w="1776"/>
          </w:tcPr>
          <w:p>
            <w:r>
              <w:rPr>
                <w:sz w:val="17"/>
              </w:rPr>
              <w:t>Safe work procedures available to workers</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6</w:t>
            </w:r>
          </w:p>
        </w:tc>
        <w:tc>
          <w:tcPr>
            <w:tcW w:type="dxa" w:w="1776"/>
          </w:tcPr>
          <w:p>
            <w:r>
              <w:rPr>
                <w:sz w:val="17"/>
              </w:rPr>
              <w:t>Safety data sheets available for products on site</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7</w:t>
            </w:r>
          </w:p>
        </w:tc>
        <w:tc>
          <w:tcPr>
            <w:tcW w:type="dxa" w:w="1776"/>
          </w:tcPr>
          <w:p>
            <w:r>
              <w:rPr>
                <w:sz w:val="17"/>
              </w:rPr>
              <w:t>Toolbox talk records current</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8</w:t>
            </w:r>
          </w:p>
        </w:tc>
        <w:tc>
          <w:tcPr>
            <w:tcW w:type="dxa" w:w="1776"/>
          </w:tcPr>
          <w:p>
            <w:r>
              <w:rPr>
                <w:sz w:val="17"/>
              </w:rPr>
              <w:t>Previous inspection deficiencies closed out</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9</w:t>
            </w:r>
          </w:p>
        </w:tc>
        <w:tc>
          <w:tcPr>
            <w:tcW w:type="dxa" w:w="1776"/>
          </w:tcPr>
          <w:p>
            <w:r>
              <w:rPr>
                <w:sz w:val="17"/>
              </w:rPr>
              <w:t>Regulator required postings present</w:t>
            </w:r>
          </w:p>
        </w:tc>
        <w:tc>
          <w:tcPr>
            <w:tcW w:type="dxa" w:w="1776"/>
          </w:tcPr>
          <w:p/>
        </w:tc>
        <w:tc>
          <w:tcPr>
            <w:tcW w:type="dxa" w:w="1776"/>
          </w:tcPr>
          <w:p/>
        </w:tc>
        <w:tc>
          <w:tcPr>
            <w:tcW w:type="dxa" w:w="1776"/>
          </w:tcPr>
          <w:p/>
        </w:tc>
        <w:tc>
          <w:tcPr>
            <w:tcW w:type="dxa" w:w="1776"/>
          </w:tcPr>
          <w:p/>
        </w:tc>
      </w:tr>
    </w:tbl>
    <w:p>
      <w:pPr>
        <w:keepNext/>
        <w:spacing w:before="240" w:after="80"/>
        <w:pBdr>
          <w:bottom w:val="single" w:sz="6" w:color="D7E0E4" w:space="2"/>
        </w:pBdr>
      </w:pPr>
      <w:r>
        <w:rPr>
          <w:b/>
          <w:color w:val="0D2B50"/>
          <w:sz w:val="23"/>
        </w:rPr>
        <w:t>2. Housekeeping and access</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432"/>
            <w:shd w:val="clear" w:color="auto" w:fill="E8EEF4"/>
          </w:tcPr>
          <w:p>
            <w:r/>
            <w:r>
              <w:rPr>
                <w:b/>
                <w:color w:val="0D2B50"/>
                <w:sz w:val="17"/>
              </w:rPr>
              <w:t>#</w:t>
            </w:r>
          </w:p>
        </w:tc>
        <w:tc>
          <w:tcPr>
            <w:tcW w:type="dxa" w:w="5040"/>
            <w:shd w:val="clear" w:color="auto" w:fill="E8EEF4"/>
          </w:tcPr>
          <w:p>
            <w:r/>
            <w:r>
              <w:rPr>
                <w:b/>
                <w:color w:val="0D2B50"/>
                <w:sz w:val="17"/>
              </w:rPr>
              <w:t>Item</w:t>
            </w:r>
          </w:p>
        </w:tc>
        <w:tc>
          <w:tcPr>
            <w:tcW w:type="dxa" w:w="461"/>
            <w:shd w:val="clear" w:color="auto" w:fill="E8EEF4"/>
          </w:tcPr>
          <w:p>
            <w:r/>
            <w:r>
              <w:rPr>
                <w:b/>
                <w:color w:val="0D2B50"/>
                <w:sz w:val="17"/>
              </w:rPr>
              <w:t>S</w:t>
            </w:r>
          </w:p>
        </w:tc>
        <w:tc>
          <w:tcPr>
            <w:tcW w:type="dxa" w:w="461"/>
            <w:shd w:val="clear" w:color="auto" w:fill="E8EEF4"/>
          </w:tcPr>
          <w:p>
            <w:r/>
            <w:r>
              <w:rPr>
                <w:b/>
                <w:color w:val="0D2B50"/>
                <w:sz w:val="17"/>
              </w:rPr>
              <w:t>D</w:t>
            </w:r>
          </w:p>
        </w:tc>
        <w:tc>
          <w:tcPr>
            <w:tcW w:type="dxa" w:w="461"/>
            <w:shd w:val="clear" w:color="auto" w:fill="E8EEF4"/>
          </w:tcPr>
          <w:p>
            <w:r/>
            <w:r>
              <w:rPr>
                <w:b/>
                <w:color w:val="0D2B50"/>
                <w:sz w:val="17"/>
              </w:rPr>
              <w:t>N</w:t>
            </w:r>
          </w:p>
        </w:tc>
        <w:tc>
          <w:tcPr>
            <w:tcW w:type="dxa" w:w="3168"/>
            <w:shd w:val="clear" w:color="auto" w:fill="E8EEF4"/>
          </w:tcPr>
          <w:p>
            <w:r/>
            <w:r>
              <w:rPr>
                <w:b/>
                <w:color w:val="0D2B50"/>
                <w:sz w:val="17"/>
              </w:rPr>
              <w:t>Comment</w:t>
            </w:r>
          </w:p>
        </w:tc>
      </w:tr>
      <w:tr>
        <w:trPr>
          <w:trHeight w:val="300" w:hRule="atLeast"/>
        </w:trPr>
        <w:tc>
          <w:tcPr>
            <w:tcW w:type="dxa" w:w="1776"/>
          </w:tcPr>
          <w:p>
            <w:pPr>
              <w:jc w:val="center"/>
            </w:pPr>
            <w:r>
              <w:rPr>
                <w:color w:val="475569"/>
                <w:sz w:val="16"/>
              </w:rPr>
              <w:t>1</w:t>
            </w:r>
          </w:p>
        </w:tc>
        <w:tc>
          <w:tcPr>
            <w:tcW w:type="dxa" w:w="1776"/>
          </w:tcPr>
          <w:p>
            <w:r>
              <w:rPr>
                <w:sz w:val="17"/>
              </w:rPr>
              <w:t>Walkways and work areas clear of debris and obstructions</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2</w:t>
            </w:r>
          </w:p>
        </w:tc>
        <w:tc>
          <w:tcPr>
            <w:tcW w:type="dxa" w:w="1776"/>
          </w:tcPr>
          <w:p>
            <w:r>
              <w:rPr>
                <w:sz w:val="17"/>
              </w:rPr>
              <w:t>Cords, hoses and leads routed out of walkways</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3</w:t>
            </w:r>
          </w:p>
        </w:tc>
        <w:tc>
          <w:tcPr>
            <w:tcW w:type="dxa" w:w="1776"/>
          </w:tcPr>
          <w:p>
            <w:r>
              <w:rPr>
                <w:sz w:val="17"/>
              </w:rPr>
              <w:t>Materials stacked and secured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4</w:t>
            </w:r>
          </w:p>
        </w:tc>
        <w:tc>
          <w:tcPr>
            <w:tcW w:type="dxa" w:w="1776"/>
          </w:tcPr>
          <w:p>
            <w:r>
              <w:rPr>
                <w:sz w:val="17"/>
              </w:rPr>
              <w:t>Waste containers adequate and not overflowing</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5</w:t>
            </w:r>
          </w:p>
        </w:tc>
        <w:tc>
          <w:tcPr>
            <w:tcW w:type="dxa" w:w="1776"/>
          </w:tcPr>
          <w:p>
            <w:r>
              <w:rPr>
                <w:sz w:val="17"/>
              </w:rPr>
              <w:t>Walking surfaces free of ice, mud and spills, or treated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6</w:t>
            </w:r>
          </w:p>
        </w:tc>
        <w:tc>
          <w:tcPr>
            <w:tcW w:type="dxa" w:w="1776"/>
          </w:tcPr>
          <w:p>
            <w:r>
              <w:rPr>
                <w:sz w:val="17"/>
              </w:rPr>
              <w:t>Lighting adequate for the work</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7</w:t>
            </w:r>
          </w:p>
        </w:tc>
        <w:tc>
          <w:tcPr>
            <w:tcW w:type="dxa" w:w="1776"/>
          </w:tcPr>
          <w:p>
            <w:r>
              <w:rPr>
                <w:sz w:val="17"/>
              </w:rPr>
              <w:t>Site access and egress clear, including emergency routes</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8</w:t>
            </w:r>
          </w:p>
        </w:tc>
        <w:tc>
          <w:tcPr>
            <w:tcW w:type="dxa" w:w="1776"/>
          </w:tcPr>
          <w:p>
            <w:r>
              <w:rPr>
                <w:sz w:val="17"/>
              </w:rPr>
              <w:t>Signage and barricading in place and correct</w:t>
            </w:r>
          </w:p>
        </w:tc>
        <w:tc>
          <w:tcPr>
            <w:tcW w:type="dxa" w:w="1776"/>
          </w:tcPr>
          <w:p/>
        </w:tc>
        <w:tc>
          <w:tcPr>
            <w:tcW w:type="dxa" w:w="1776"/>
          </w:tcPr>
          <w:p/>
        </w:tc>
        <w:tc>
          <w:tcPr>
            <w:tcW w:type="dxa" w:w="1776"/>
          </w:tcPr>
          <w:p/>
        </w:tc>
        <w:tc>
          <w:tcPr>
            <w:tcW w:type="dxa" w:w="1776"/>
          </w:tcPr>
          <w:p/>
        </w:tc>
      </w:tr>
    </w:tbl>
    <w:p>
      <w:pPr>
        <w:keepNext/>
        <w:spacing w:before="240" w:after="80"/>
        <w:pBdr>
          <w:bottom w:val="single" w:sz="6" w:color="D7E0E4" w:space="2"/>
        </w:pBdr>
      </w:pPr>
      <w:r>
        <w:rPr>
          <w:b/>
          <w:color w:val="0D2B50"/>
          <w:sz w:val="23"/>
        </w:rPr>
        <w:t>3. Personal protective equipment</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432"/>
            <w:shd w:val="clear" w:color="auto" w:fill="E8EEF4"/>
          </w:tcPr>
          <w:p>
            <w:r/>
            <w:r>
              <w:rPr>
                <w:b/>
                <w:color w:val="0D2B50"/>
                <w:sz w:val="17"/>
              </w:rPr>
              <w:t>#</w:t>
            </w:r>
          </w:p>
        </w:tc>
        <w:tc>
          <w:tcPr>
            <w:tcW w:type="dxa" w:w="5040"/>
            <w:shd w:val="clear" w:color="auto" w:fill="E8EEF4"/>
          </w:tcPr>
          <w:p>
            <w:r/>
            <w:r>
              <w:rPr>
                <w:b/>
                <w:color w:val="0D2B50"/>
                <w:sz w:val="17"/>
              </w:rPr>
              <w:t>Item</w:t>
            </w:r>
          </w:p>
        </w:tc>
        <w:tc>
          <w:tcPr>
            <w:tcW w:type="dxa" w:w="461"/>
            <w:shd w:val="clear" w:color="auto" w:fill="E8EEF4"/>
          </w:tcPr>
          <w:p>
            <w:r/>
            <w:r>
              <w:rPr>
                <w:b/>
                <w:color w:val="0D2B50"/>
                <w:sz w:val="17"/>
              </w:rPr>
              <w:t>S</w:t>
            </w:r>
          </w:p>
        </w:tc>
        <w:tc>
          <w:tcPr>
            <w:tcW w:type="dxa" w:w="461"/>
            <w:shd w:val="clear" w:color="auto" w:fill="E8EEF4"/>
          </w:tcPr>
          <w:p>
            <w:r/>
            <w:r>
              <w:rPr>
                <w:b/>
                <w:color w:val="0D2B50"/>
                <w:sz w:val="17"/>
              </w:rPr>
              <w:t>D</w:t>
            </w:r>
          </w:p>
        </w:tc>
        <w:tc>
          <w:tcPr>
            <w:tcW w:type="dxa" w:w="461"/>
            <w:shd w:val="clear" w:color="auto" w:fill="E8EEF4"/>
          </w:tcPr>
          <w:p>
            <w:r/>
            <w:r>
              <w:rPr>
                <w:b/>
                <w:color w:val="0D2B50"/>
                <w:sz w:val="17"/>
              </w:rPr>
              <w:t>N</w:t>
            </w:r>
          </w:p>
        </w:tc>
        <w:tc>
          <w:tcPr>
            <w:tcW w:type="dxa" w:w="3168"/>
            <w:shd w:val="clear" w:color="auto" w:fill="E8EEF4"/>
          </w:tcPr>
          <w:p>
            <w:r/>
            <w:r>
              <w:rPr>
                <w:b/>
                <w:color w:val="0D2B50"/>
                <w:sz w:val="17"/>
              </w:rPr>
              <w:t>Comment</w:t>
            </w:r>
          </w:p>
        </w:tc>
      </w:tr>
      <w:tr>
        <w:trPr>
          <w:trHeight w:val="300" w:hRule="atLeast"/>
        </w:trPr>
        <w:tc>
          <w:tcPr>
            <w:tcW w:type="dxa" w:w="1776"/>
          </w:tcPr>
          <w:p>
            <w:pPr>
              <w:jc w:val="center"/>
            </w:pPr>
            <w:r>
              <w:rPr>
                <w:color w:val="475569"/>
                <w:sz w:val="16"/>
              </w:rPr>
              <w:t>1</w:t>
            </w:r>
          </w:p>
        </w:tc>
        <w:tc>
          <w:tcPr>
            <w:tcW w:type="dxa" w:w="1776"/>
          </w:tcPr>
          <w:p>
            <w:r>
              <w:rPr>
                <w:sz w:val="17"/>
              </w:rPr>
              <w:t>Head protection worn where required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2</w:t>
            </w:r>
          </w:p>
        </w:tc>
        <w:tc>
          <w:tcPr>
            <w:tcW w:type="dxa" w:w="1776"/>
          </w:tcPr>
          <w:p>
            <w:r>
              <w:rPr>
                <w:sz w:val="17"/>
              </w:rPr>
              <w:t>Eye and face protection worn and appropriate</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3</w:t>
            </w:r>
          </w:p>
        </w:tc>
        <w:tc>
          <w:tcPr>
            <w:tcW w:type="dxa" w:w="1776"/>
          </w:tcPr>
          <w:p>
            <w:r>
              <w:rPr>
                <w:sz w:val="17"/>
              </w:rPr>
              <w:t>Hearing protection worn in designated areas</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4</w:t>
            </w:r>
          </w:p>
        </w:tc>
        <w:tc>
          <w:tcPr>
            <w:tcW w:type="dxa" w:w="1776"/>
          </w:tcPr>
          <w:p>
            <w:r>
              <w:rPr>
                <w:sz w:val="17"/>
              </w:rPr>
              <w:t>Footwear appropriate and in good condition</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5</w:t>
            </w:r>
          </w:p>
        </w:tc>
        <w:tc>
          <w:tcPr>
            <w:tcW w:type="dxa" w:w="1776"/>
          </w:tcPr>
          <w:p>
            <w:r>
              <w:rPr>
                <w:sz w:val="17"/>
              </w:rPr>
              <w:t>High visibility clothing worn where required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6</w:t>
            </w:r>
          </w:p>
        </w:tc>
        <w:tc>
          <w:tcPr>
            <w:tcW w:type="dxa" w:w="1776"/>
          </w:tcPr>
          <w:p>
            <w:r>
              <w:rPr>
                <w:sz w:val="17"/>
              </w:rPr>
              <w:t>Gloves appropriate to the hazard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7</w:t>
            </w:r>
          </w:p>
        </w:tc>
        <w:tc>
          <w:tcPr>
            <w:tcW w:type="dxa" w:w="1776"/>
          </w:tcPr>
          <w:p>
            <w:r>
              <w:rPr>
                <w:sz w:val="17"/>
              </w:rPr>
              <w:t>Fall protection worn and correctly connected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8</w:t>
            </w:r>
          </w:p>
        </w:tc>
        <w:tc>
          <w:tcPr>
            <w:tcW w:type="dxa" w:w="1776"/>
          </w:tcPr>
          <w:p>
            <w:r>
              <w:rPr>
                <w:sz w:val="17"/>
              </w:rPr>
              <w:t>Respiratory protection correct, fit tested and clean</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9</w:t>
            </w:r>
          </w:p>
        </w:tc>
        <w:tc>
          <w:tcPr>
            <w:tcW w:type="dxa" w:w="1776"/>
          </w:tcPr>
          <w:p>
            <w:r>
              <w:rPr>
                <w:sz w:val="17"/>
              </w:rPr>
              <w:t>Equipment inspected and free of damage</w:t>
            </w:r>
          </w:p>
        </w:tc>
        <w:tc>
          <w:tcPr>
            <w:tcW w:type="dxa" w:w="1776"/>
          </w:tcPr>
          <w:p/>
        </w:tc>
        <w:tc>
          <w:tcPr>
            <w:tcW w:type="dxa" w:w="1776"/>
          </w:tcPr>
          <w:p/>
        </w:tc>
        <w:tc>
          <w:tcPr>
            <w:tcW w:type="dxa" w:w="1776"/>
          </w:tcPr>
          <w:p/>
        </w:tc>
        <w:tc>
          <w:tcPr>
            <w:tcW w:type="dxa" w:w="1776"/>
          </w:tcPr>
          <w:p/>
        </w:tc>
      </w:tr>
    </w:tbl>
    <w:p>
      <w:pPr>
        <w:keepNext/>
        <w:spacing w:before="240" w:after="80"/>
        <w:pBdr>
          <w:bottom w:val="single" w:sz="6" w:color="D7E0E4" w:space="2"/>
        </w:pBdr>
      </w:pPr>
      <w:r>
        <w:rPr>
          <w:b/>
          <w:color w:val="0D2B50"/>
          <w:sz w:val="23"/>
        </w:rPr>
        <w:t>4. Tools and equipment</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432"/>
            <w:shd w:val="clear" w:color="auto" w:fill="E8EEF4"/>
          </w:tcPr>
          <w:p>
            <w:r/>
            <w:r>
              <w:rPr>
                <w:b/>
                <w:color w:val="0D2B50"/>
                <w:sz w:val="17"/>
              </w:rPr>
              <w:t>#</w:t>
            </w:r>
          </w:p>
        </w:tc>
        <w:tc>
          <w:tcPr>
            <w:tcW w:type="dxa" w:w="5040"/>
            <w:shd w:val="clear" w:color="auto" w:fill="E8EEF4"/>
          </w:tcPr>
          <w:p>
            <w:r/>
            <w:r>
              <w:rPr>
                <w:b/>
                <w:color w:val="0D2B50"/>
                <w:sz w:val="17"/>
              </w:rPr>
              <w:t>Item</w:t>
            </w:r>
          </w:p>
        </w:tc>
        <w:tc>
          <w:tcPr>
            <w:tcW w:type="dxa" w:w="461"/>
            <w:shd w:val="clear" w:color="auto" w:fill="E8EEF4"/>
          </w:tcPr>
          <w:p>
            <w:r/>
            <w:r>
              <w:rPr>
                <w:b/>
                <w:color w:val="0D2B50"/>
                <w:sz w:val="17"/>
              </w:rPr>
              <w:t>S</w:t>
            </w:r>
          </w:p>
        </w:tc>
        <w:tc>
          <w:tcPr>
            <w:tcW w:type="dxa" w:w="461"/>
            <w:shd w:val="clear" w:color="auto" w:fill="E8EEF4"/>
          </w:tcPr>
          <w:p>
            <w:r/>
            <w:r>
              <w:rPr>
                <w:b/>
                <w:color w:val="0D2B50"/>
                <w:sz w:val="17"/>
              </w:rPr>
              <w:t>D</w:t>
            </w:r>
          </w:p>
        </w:tc>
        <w:tc>
          <w:tcPr>
            <w:tcW w:type="dxa" w:w="461"/>
            <w:shd w:val="clear" w:color="auto" w:fill="E8EEF4"/>
          </w:tcPr>
          <w:p>
            <w:r/>
            <w:r>
              <w:rPr>
                <w:b/>
                <w:color w:val="0D2B50"/>
                <w:sz w:val="17"/>
              </w:rPr>
              <w:t>N</w:t>
            </w:r>
          </w:p>
        </w:tc>
        <w:tc>
          <w:tcPr>
            <w:tcW w:type="dxa" w:w="3168"/>
            <w:shd w:val="clear" w:color="auto" w:fill="E8EEF4"/>
          </w:tcPr>
          <w:p>
            <w:r/>
            <w:r>
              <w:rPr>
                <w:b/>
                <w:color w:val="0D2B50"/>
                <w:sz w:val="17"/>
              </w:rPr>
              <w:t>Comment</w:t>
            </w:r>
          </w:p>
        </w:tc>
      </w:tr>
      <w:tr>
        <w:trPr>
          <w:trHeight w:val="300" w:hRule="atLeast"/>
        </w:trPr>
        <w:tc>
          <w:tcPr>
            <w:tcW w:type="dxa" w:w="1776"/>
          </w:tcPr>
          <w:p>
            <w:pPr>
              <w:jc w:val="center"/>
            </w:pPr>
            <w:r>
              <w:rPr>
                <w:color w:val="475569"/>
                <w:sz w:val="16"/>
              </w:rPr>
              <w:t>1</w:t>
            </w:r>
          </w:p>
        </w:tc>
        <w:tc>
          <w:tcPr>
            <w:tcW w:type="dxa" w:w="1776"/>
          </w:tcPr>
          <w:p>
            <w:r>
              <w:rPr>
                <w:sz w:val="17"/>
              </w:rPr>
              <w:t>Pre use inspections completed and recorded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2</w:t>
            </w:r>
          </w:p>
        </w:tc>
        <w:tc>
          <w:tcPr>
            <w:tcW w:type="dxa" w:w="1776"/>
          </w:tcPr>
          <w:p>
            <w:r>
              <w:rPr>
                <w:sz w:val="17"/>
              </w:rPr>
              <w:t>Guards in place and functional</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3</w:t>
            </w:r>
          </w:p>
        </w:tc>
        <w:tc>
          <w:tcPr>
            <w:tcW w:type="dxa" w:w="1776"/>
          </w:tcPr>
          <w:p>
            <w:r>
              <w:rPr>
                <w:sz w:val="17"/>
              </w:rPr>
              <w:t>Damaged or defective equipment tagged out and removed from service</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4</w:t>
            </w:r>
          </w:p>
        </w:tc>
        <w:tc>
          <w:tcPr>
            <w:tcW w:type="dxa" w:w="1776"/>
          </w:tcPr>
          <w:p>
            <w:r>
              <w:rPr>
                <w:sz w:val="17"/>
              </w:rPr>
              <w:t>Electrical cords and tools free of damage, grounding intact</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5</w:t>
            </w:r>
          </w:p>
        </w:tc>
        <w:tc>
          <w:tcPr>
            <w:tcW w:type="dxa" w:w="1776"/>
          </w:tcPr>
          <w:p>
            <w:r>
              <w:rPr>
                <w:sz w:val="17"/>
              </w:rPr>
              <w:t>Ladders and platforms in good condition and correctly set up</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6</w:t>
            </w:r>
          </w:p>
        </w:tc>
        <w:tc>
          <w:tcPr>
            <w:tcW w:type="dxa" w:w="1776"/>
          </w:tcPr>
          <w:p>
            <w:r>
              <w:rPr>
                <w:sz w:val="17"/>
              </w:rPr>
              <w:t>Lifting equipment and rigging inspected and rated for the load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7</w:t>
            </w:r>
          </w:p>
        </w:tc>
        <w:tc>
          <w:tcPr>
            <w:tcW w:type="dxa" w:w="1776"/>
          </w:tcPr>
          <w:p>
            <w:r>
              <w:rPr>
                <w:sz w:val="17"/>
              </w:rPr>
              <w:t>Fire extinguishers present, charged and accessible</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8</w:t>
            </w:r>
          </w:p>
        </w:tc>
        <w:tc>
          <w:tcPr>
            <w:tcW w:type="dxa" w:w="1776"/>
          </w:tcPr>
          <w:p>
            <w:r>
              <w:rPr>
                <w:sz w:val="17"/>
              </w:rPr>
              <w:t>Fuel and compressed gas stored and secured correctly</w:t>
            </w:r>
          </w:p>
        </w:tc>
        <w:tc>
          <w:tcPr>
            <w:tcW w:type="dxa" w:w="1776"/>
          </w:tcPr>
          <w:p/>
        </w:tc>
        <w:tc>
          <w:tcPr>
            <w:tcW w:type="dxa" w:w="1776"/>
          </w:tcPr>
          <w:p/>
        </w:tc>
        <w:tc>
          <w:tcPr>
            <w:tcW w:type="dxa" w:w="1776"/>
          </w:tcPr>
          <w:p/>
        </w:tc>
        <w:tc>
          <w:tcPr>
            <w:tcW w:type="dxa" w:w="1776"/>
          </w:tcPr>
          <w:p/>
        </w:tc>
      </w:tr>
    </w:tbl>
    <w:p>
      <w:pPr>
        <w:keepNext/>
        <w:spacing w:before="240" w:after="80"/>
        <w:pBdr>
          <w:bottom w:val="single" w:sz="6" w:color="D7E0E4" w:space="2"/>
        </w:pBdr>
      </w:pPr>
      <w:r>
        <w:rPr>
          <w:b/>
          <w:color w:val="0D2B50"/>
          <w:sz w:val="23"/>
        </w:rPr>
        <w:t>5. Vehicles and mobile equipment</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432"/>
            <w:shd w:val="clear" w:color="auto" w:fill="E8EEF4"/>
          </w:tcPr>
          <w:p>
            <w:r/>
            <w:r>
              <w:rPr>
                <w:b/>
                <w:color w:val="0D2B50"/>
                <w:sz w:val="17"/>
              </w:rPr>
              <w:t>#</w:t>
            </w:r>
          </w:p>
        </w:tc>
        <w:tc>
          <w:tcPr>
            <w:tcW w:type="dxa" w:w="5040"/>
            <w:shd w:val="clear" w:color="auto" w:fill="E8EEF4"/>
          </w:tcPr>
          <w:p>
            <w:r/>
            <w:r>
              <w:rPr>
                <w:b/>
                <w:color w:val="0D2B50"/>
                <w:sz w:val="17"/>
              </w:rPr>
              <w:t>Item</w:t>
            </w:r>
          </w:p>
        </w:tc>
        <w:tc>
          <w:tcPr>
            <w:tcW w:type="dxa" w:w="461"/>
            <w:shd w:val="clear" w:color="auto" w:fill="E8EEF4"/>
          </w:tcPr>
          <w:p>
            <w:r/>
            <w:r>
              <w:rPr>
                <w:b/>
                <w:color w:val="0D2B50"/>
                <w:sz w:val="17"/>
              </w:rPr>
              <w:t>S</w:t>
            </w:r>
          </w:p>
        </w:tc>
        <w:tc>
          <w:tcPr>
            <w:tcW w:type="dxa" w:w="461"/>
            <w:shd w:val="clear" w:color="auto" w:fill="E8EEF4"/>
          </w:tcPr>
          <w:p>
            <w:r/>
            <w:r>
              <w:rPr>
                <w:b/>
                <w:color w:val="0D2B50"/>
                <w:sz w:val="17"/>
              </w:rPr>
              <w:t>D</w:t>
            </w:r>
          </w:p>
        </w:tc>
        <w:tc>
          <w:tcPr>
            <w:tcW w:type="dxa" w:w="461"/>
            <w:shd w:val="clear" w:color="auto" w:fill="E8EEF4"/>
          </w:tcPr>
          <w:p>
            <w:r/>
            <w:r>
              <w:rPr>
                <w:b/>
                <w:color w:val="0D2B50"/>
                <w:sz w:val="17"/>
              </w:rPr>
              <w:t>N</w:t>
            </w:r>
          </w:p>
        </w:tc>
        <w:tc>
          <w:tcPr>
            <w:tcW w:type="dxa" w:w="3168"/>
            <w:shd w:val="clear" w:color="auto" w:fill="E8EEF4"/>
          </w:tcPr>
          <w:p>
            <w:r/>
            <w:r>
              <w:rPr>
                <w:b/>
                <w:color w:val="0D2B50"/>
                <w:sz w:val="17"/>
              </w:rPr>
              <w:t>Comment</w:t>
            </w:r>
          </w:p>
        </w:tc>
      </w:tr>
      <w:tr>
        <w:trPr>
          <w:trHeight w:val="300" w:hRule="atLeast"/>
        </w:trPr>
        <w:tc>
          <w:tcPr>
            <w:tcW w:type="dxa" w:w="1776"/>
          </w:tcPr>
          <w:p>
            <w:pPr>
              <w:jc w:val="center"/>
            </w:pPr>
            <w:r>
              <w:rPr>
                <w:color w:val="475569"/>
                <w:sz w:val="16"/>
              </w:rPr>
              <w:t>1</w:t>
            </w:r>
          </w:p>
        </w:tc>
        <w:tc>
          <w:tcPr>
            <w:tcW w:type="dxa" w:w="1776"/>
          </w:tcPr>
          <w:p>
            <w:r>
              <w:rPr>
                <w:sz w:val="17"/>
              </w:rPr>
              <w:t>Operators trained and authorized for the equipment</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2</w:t>
            </w:r>
          </w:p>
        </w:tc>
        <w:tc>
          <w:tcPr>
            <w:tcW w:type="dxa" w:w="1776"/>
          </w:tcPr>
          <w:p>
            <w:r>
              <w:rPr>
                <w:sz w:val="17"/>
              </w:rPr>
              <w:t>Daily inspections completed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3</w:t>
            </w:r>
          </w:p>
        </w:tc>
        <w:tc>
          <w:tcPr>
            <w:tcW w:type="dxa" w:w="1776"/>
          </w:tcPr>
          <w:p>
            <w:r>
              <w:rPr>
                <w:sz w:val="17"/>
              </w:rPr>
              <w:t>Backing and blind spot controls in use, spotter where required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4</w:t>
            </w:r>
          </w:p>
        </w:tc>
        <w:tc>
          <w:tcPr>
            <w:tcW w:type="dxa" w:w="1776"/>
          </w:tcPr>
          <w:p>
            <w:r>
              <w:rPr>
                <w:sz w:val="17"/>
              </w:rPr>
              <w:t>Seat belts worn</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5</w:t>
            </w:r>
          </w:p>
        </w:tc>
        <w:tc>
          <w:tcPr>
            <w:tcW w:type="dxa" w:w="1776"/>
          </w:tcPr>
          <w:p>
            <w:r>
              <w:rPr>
                <w:sz w:val="17"/>
              </w:rPr>
              <w:t>Pedestrian separation from equipment traffic</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6</w:t>
            </w:r>
          </w:p>
        </w:tc>
        <w:tc>
          <w:tcPr>
            <w:tcW w:type="dxa" w:w="1776"/>
          </w:tcPr>
          <w:p>
            <w:r>
              <w:rPr>
                <w:sz w:val="17"/>
              </w:rPr>
              <w:t>Loads secured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7</w:t>
            </w:r>
          </w:p>
        </w:tc>
        <w:tc>
          <w:tcPr>
            <w:tcW w:type="dxa" w:w="1776"/>
          </w:tcPr>
          <w:p>
            <w:r>
              <w:rPr>
                <w:sz w:val="17"/>
              </w:rPr>
              <w:t>Equipment shut down and secured when unattended</w:t>
            </w:r>
          </w:p>
        </w:tc>
        <w:tc>
          <w:tcPr>
            <w:tcW w:type="dxa" w:w="1776"/>
          </w:tcPr>
          <w:p/>
        </w:tc>
        <w:tc>
          <w:tcPr>
            <w:tcW w:type="dxa" w:w="1776"/>
          </w:tcPr>
          <w:p/>
        </w:tc>
        <w:tc>
          <w:tcPr>
            <w:tcW w:type="dxa" w:w="1776"/>
          </w:tcPr>
          <w:p/>
        </w:tc>
        <w:tc>
          <w:tcPr>
            <w:tcW w:type="dxa" w:w="1776"/>
          </w:tcPr>
          <w:p/>
        </w:tc>
      </w:tr>
    </w:tbl>
    <w:p>
      <w:pPr>
        <w:keepNext/>
        <w:spacing w:before="240" w:after="80"/>
        <w:pBdr>
          <w:bottom w:val="single" w:sz="6" w:color="D7E0E4" w:space="2"/>
        </w:pBdr>
      </w:pPr>
      <w:r>
        <w:rPr>
          <w:b/>
          <w:color w:val="0D2B50"/>
          <w:sz w:val="23"/>
        </w:rPr>
        <w:t>6. Higher risk work in progress</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432"/>
            <w:shd w:val="clear" w:color="auto" w:fill="E8EEF4"/>
          </w:tcPr>
          <w:p>
            <w:r/>
            <w:r>
              <w:rPr>
                <w:b/>
                <w:color w:val="0D2B50"/>
                <w:sz w:val="17"/>
              </w:rPr>
              <w:t>#</w:t>
            </w:r>
          </w:p>
        </w:tc>
        <w:tc>
          <w:tcPr>
            <w:tcW w:type="dxa" w:w="5040"/>
            <w:shd w:val="clear" w:color="auto" w:fill="E8EEF4"/>
          </w:tcPr>
          <w:p>
            <w:r/>
            <w:r>
              <w:rPr>
                <w:b/>
                <w:color w:val="0D2B50"/>
                <w:sz w:val="17"/>
              </w:rPr>
              <w:t>Item</w:t>
            </w:r>
          </w:p>
        </w:tc>
        <w:tc>
          <w:tcPr>
            <w:tcW w:type="dxa" w:w="461"/>
            <w:shd w:val="clear" w:color="auto" w:fill="E8EEF4"/>
          </w:tcPr>
          <w:p>
            <w:r/>
            <w:r>
              <w:rPr>
                <w:b/>
                <w:color w:val="0D2B50"/>
                <w:sz w:val="17"/>
              </w:rPr>
              <w:t>S</w:t>
            </w:r>
          </w:p>
        </w:tc>
        <w:tc>
          <w:tcPr>
            <w:tcW w:type="dxa" w:w="461"/>
            <w:shd w:val="clear" w:color="auto" w:fill="E8EEF4"/>
          </w:tcPr>
          <w:p>
            <w:r/>
            <w:r>
              <w:rPr>
                <w:b/>
                <w:color w:val="0D2B50"/>
                <w:sz w:val="17"/>
              </w:rPr>
              <w:t>D</w:t>
            </w:r>
          </w:p>
        </w:tc>
        <w:tc>
          <w:tcPr>
            <w:tcW w:type="dxa" w:w="461"/>
            <w:shd w:val="clear" w:color="auto" w:fill="E8EEF4"/>
          </w:tcPr>
          <w:p>
            <w:r/>
            <w:r>
              <w:rPr>
                <w:b/>
                <w:color w:val="0D2B50"/>
                <w:sz w:val="17"/>
              </w:rPr>
              <w:t>N</w:t>
            </w:r>
          </w:p>
        </w:tc>
        <w:tc>
          <w:tcPr>
            <w:tcW w:type="dxa" w:w="3168"/>
            <w:shd w:val="clear" w:color="auto" w:fill="E8EEF4"/>
          </w:tcPr>
          <w:p>
            <w:r/>
            <w:r>
              <w:rPr>
                <w:b/>
                <w:color w:val="0D2B50"/>
                <w:sz w:val="17"/>
              </w:rPr>
              <w:t>Comment</w:t>
            </w:r>
          </w:p>
        </w:tc>
      </w:tr>
      <w:tr>
        <w:trPr>
          <w:trHeight w:val="300" w:hRule="atLeast"/>
        </w:trPr>
        <w:tc>
          <w:tcPr>
            <w:tcW w:type="dxa" w:w="1776"/>
          </w:tcPr>
          <w:p>
            <w:pPr>
              <w:jc w:val="center"/>
            </w:pPr>
            <w:r>
              <w:rPr>
                <w:color w:val="475569"/>
                <w:sz w:val="16"/>
              </w:rPr>
              <w:t>1</w:t>
            </w:r>
          </w:p>
        </w:tc>
        <w:tc>
          <w:tcPr>
            <w:tcW w:type="dxa" w:w="1776"/>
          </w:tcPr>
          <w:p>
            <w:r>
              <w:rPr>
                <w:sz w:val="17"/>
              </w:rPr>
              <w:t>Working at height: fall protection planned and anchor points adequate</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2</w:t>
            </w:r>
          </w:p>
        </w:tc>
        <w:tc>
          <w:tcPr>
            <w:tcW w:type="dxa" w:w="1776"/>
          </w:tcPr>
          <w:p>
            <w:r>
              <w:rPr>
                <w:sz w:val="17"/>
              </w:rPr>
              <w:t>Excavation: shored, sloped or benched, spoil set back, access provided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3</w:t>
            </w:r>
          </w:p>
        </w:tc>
        <w:tc>
          <w:tcPr>
            <w:tcW w:type="dxa" w:w="1776"/>
          </w:tcPr>
          <w:p>
            <w:r>
              <w:rPr>
                <w:sz w:val="17"/>
              </w:rPr>
              <w:t>Confined space: permit, atmospheric testing, attendant and rescue plan</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4</w:t>
            </w:r>
          </w:p>
        </w:tc>
        <w:tc>
          <w:tcPr>
            <w:tcW w:type="dxa" w:w="1776"/>
          </w:tcPr>
          <w:p>
            <w:r>
              <w:rPr>
                <w:sz w:val="17"/>
              </w:rPr>
              <w:t>Hot work: permit, fire watch, combustibles cleared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5</w:t>
            </w:r>
          </w:p>
        </w:tc>
        <w:tc>
          <w:tcPr>
            <w:tcW w:type="dxa" w:w="1776"/>
          </w:tcPr>
          <w:p>
            <w:r>
              <w:rPr>
                <w:sz w:val="17"/>
              </w:rPr>
              <w:t>Energy isolation: lock out and tag out applied and verified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6</w:t>
            </w:r>
          </w:p>
        </w:tc>
        <w:tc>
          <w:tcPr>
            <w:tcW w:type="dxa" w:w="1776"/>
          </w:tcPr>
          <w:p>
            <w:r>
              <w:rPr>
                <w:sz w:val="17"/>
              </w:rPr>
              <w:t>Overhead and buried services: located and controlled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7</w:t>
            </w:r>
          </w:p>
        </w:tc>
        <w:tc>
          <w:tcPr>
            <w:tcW w:type="dxa" w:w="1776"/>
          </w:tcPr>
          <w:p>
            <w:r>
              <w:rPr>
                <w:sz w:val="17"/>
              </w:rPr>
              <w:t>Traffic control: plan in place and followed</w:t>
            </w:r>
          </w:p>
        </w:tc>
        <w:tc>
          <w:tcPr>
            <w:tcW w:type="dxa" w:w="1776"/>
          </w:tcPr>
          <w:p/>
        </w:tc>
        <w:tc>
          <w:tcPr>
            <w:tcW w:type="dxa" w:w="1776"/>
          </w:tcPr>
          <w:p/>
        </w:tc>
        <w:tc>
          <w:tcPr>
            <w:tcW w:type="dxa" w:w="1776"/>
          </w:tcPr>
          <w:p/>
        </w:tc>
        <w:tc>
          <w:tcPr>
            <w:tcW w:type="dxa" w:w="1776"/>
          </w:tcPr>
          <w:p/>
        </w:tc>
      </w:tr>
    </w:tbl>
    <w:p>
      <w:pPr>
        <w:keepNext/>
        <w:spacing w:before="240" w:after="80"/>
        <w:pBdr>
          <w:bottom w:val="single" w:sz="6" w:color="D7E0E4" w:space="2"/>
        </w:pBdr>
      </w:pPr>
      <w:r>
        <w:rPr>
          <w:b/>
          <w:color w:val="0D2B50"/>
          <w:sz w:val="23"/>
        </w:rPr>
        <w:t>7. Workers and supervision</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432"/>
            <w:shd w:val="clear" w:color="auto" w:fill="E8EEF4"/>
          </w:tcPr>
          <w:p>
            <w:r/>
            <w:r>
              <w:rPr>
                <w:b/>
                <w:color w:val="0D2B50"/>
                <w:sz w:val="17"/>
              </w:rPr>
              <w:t>#</w:t>
            </w:r>
          </w:p>
        </w:tc>
        <w:tc>
          <w:tcPr>
            <w:tcW w:type="dxa" w:w="5040"/>
            <w:shd w:val="clear" w:color="auto" w:fill="E8EEF4"/>
          </w:tcPr>
          <w:p>
            <w:r/>
            <w:r>
              <w:rPr>
                <w:b/>
                <w:color w:val="0D2B50"/>
                <w:sz w:val="17"/>
              </w:rPr>
              <w:t>Item</w:t>
            </w:r>
          </w:p>
        </w:tc>
        <w:tc>
          <w:tcPr>
            <w:tcW w:type="dxa" w:w="461"/>
            <w:shd w:val="clear" w:color="auto" w:fill="E8EEF4"/>
          </w:tcPr>
          <w:p>
            <w:r/>
            <w:r>
              <w:rPr>
                <w:b/>
                <w:color w:val="0D2B50"/>
                <w:sz w:val="17"/>
              </w:rPr>
              <w:t>S</w:t>
            </w:r>
          </w:p>
        </w:tc>
        <w:tc>
          <w:tcPr>
            <w:tcW w:type="dxa" w:w="461"/>
            <w:shd w:val="clear" w:color="auto" w:fill="E8EEF4"/>
          </w:tcPr>
          <w:p>
            <w:r/>
            <w:r>
              <w:rPr>
                <w:b/>
                <w:color w:val="0D2B50"/>
                <w:sz w:val="17"/>
              </w:rPr>
              <w:t>D</w:t>
            </w:r>
          </w:p>
        </w:tc>
        <w:tc>
          <w:tcPr>
            <w:tcW w:type="dxa" w:w="461"/>
            <w:shd w:val="clear" w:color="auto" w:fill="E8EEF4"/>
          </w:tcPr>
          <w:p>
            <w:r/>
            <w:r>
              <w:rPr>
                <w:b/>
                <w:color w:val="0D2B50"/>
                <w:sz w:val="17"/>
              </w:rPr>
              <w:t>N</w:t>
            </w:r>
          </w:p>
        </w:tc>
        <w:tc>
          <w:tcPr>
            <w:tcW w:type="dxa" w:w="3168"/>
            <w:shd w:val="clear" w:color="auto" w:fill="E8EEF4"/>
          </w:tcPr>
          <w:p>
            <w:r/>
            <w:r>
              <w:rPr>
                <w:b/>
                <w:color w:val="0D2B50"/>
                <w:sz w:val="17"/>
              </w:rPr>
              <w:t>Comment</w:t>
            </w:r>
          </w:p>
        </w:tc>
      </w:tr>
      <w:tr>
        <w:trPr>
          <w:trHeight w:val="300" w:hRule="atLeast"/>
        </w:trPr>
        <w:tc>
          <w:tcPr>
            <w:tcW w:type="dxa" w:w="1776"/>
          </w:tcPr>
          <w:p>
            <w:pPr>
              <w:jc w:val="center"/>
            </w:pPr>
            <w:r>
              <w:rPr>
                <w:color w:val="475569"/>
                <w:sz w:val="16"/>
              </w:rPr>
              <w:t>1</w:t>
            </w:r>
          </w:p>
        </w:tc>
        <w:tc>
          <w:tcPr>
            <w:tcW w:type="dxa" w:w="1776"/>
          </w:tcPr>
          <w:p>
            <w:r>
              <w:rPr>
                <w:sz w:val="17"/>
              </w:rPr>
              <w:t>Workers can describe the hazards of their current task</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2</w:t>
            </w:r>
          </w:p>
        </w:tc>
        <w:tc>
          <w:tcPr>
            <w:tcW w:type="dxa" w:w="1776"/>
          </w:tcPr>
          <w:p>
            <w:r>
              <w:rPr>
                <w:sz w:val="17"/>
              </w:rPr>
              <w:t>Workers know how to stop work and refuse unsafe work</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3</w:t>
            </w:r>
          </w:p>
        </w:tc>
        <w:tc>
          <w:tcPr>
            <w:tcW w:type="dxa" w:w="1776"/>
          </w:tcPr>
          <w:p>
            <w:r>
              <w:rPr>
                <w:sz w:val="17"/>
              </w:rPr>
              <w:t>New or young workers identified and supervised accordingly</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4</w:t>
            </w:r>
          </w:p>
        </w:tc>
        <w:tc>
          <w:tcPr>
            <w:tcW w:type="dxa" w:w="1776"/>
          </w:tcPr>
          <w:p>
            <w:r>
              <w:rPr>
                <w:sz w:val="17"/>
              </w:rPr>
              <w:t>Supervision present and adequate for the work</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5</w:t>
            </w:r>
          </w:p>
        </w:tc>
        <w:tc>
          <w:tcPr>
            <w:tcW w:type="dxa" w:w="1776"/>
          </w:tcPr>
          <w:p>
            <w:r>
              <w:rPr>
                <w:sz w:val="17"/>
              </w:rPr>
              <w:t>Subcontractors oriented and working to the same standard</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6</w:t>
            </w:r>
          </w:p>
        </w:tc>
        <w:tc>
          <w:tcPr>
            <w:tcW w:type="dxa" w:w="1776"/>
          </w:tcPr>
          <w:p>
            <w:r>
              <w:rPr>
                <w:sz w:val="17"/>
              </w:rPr>
              <w:t>First aid attendant present and coverage adequate</w:t>
            </w:r>
          </w:p>
        </w:tc>
        <w:tc>
          <w:tcPr>
            <w:tcW w:type="dxa" w:w="1776"/>
          </w:tcPr>
          <w:p/>
        </w:tc>
        <w:tc>
          <w:tcPr>
            <w:tcW w:type="dxa" w:w="1776"/>
          </w:tcPr>
          <w:p/>
        </w:tc>
        <w:tc>
          <w:tcPr>
            <w:tcW w:type="dxa" w:w="1776"/>
          </w:tcPr>
          <w:p/>
        </w:tc>
        <w:tc>
          <w:tcPr>
            <w:tcW w:type="dxa" w:w="1776"/>
          </w:tcPr>
          <w:p/>
        </w:tc>
      </w:tr>
      <w:tr>
        <w:trPr>
          <w:trHeight w:val="300" w:hRule="atLeast"/>
        </w:trPr>
        <w:tc>
          <w:tcPr>
            <w:tcW w:type="dxa" w:w="1776"/>
          </w:tcPr>
          <w:p>
            <w:pPr>
              <w:jc w:val="center"/>
            </w:pPr>
            <w:r>
              <w:rPr>
                <w:color w:val="475569"/>
                <w:sz w:val="16"/>
              </w:rPr>
              <w:t>7</w:t>
            </w:r>
          </w:p>
        </w:tc>
        <w:tc>
          <w:tcPr>
            <w:tcW w:type="dxa" w:w="1776"/>
          </w:tcPr>
          <w:p>
            <w:r>
              <w:rPr>
                <w:sz w:val="17"/>
              </w:rPr>
              <w:t>Working alone check in procedure in use</w:t>
            </w:r>
          </w:p>
        </w:tc>
        <w:tc>
          <w:tcPr>
            <w:tcW w:type="dxa" w:w="1776"/>
          </w:tcPr>
          <w:p/>
        </w:tc>
        <w:tc>
          <w:tcPr>
            <w:tcW w:type="dxa" w:w="1776"/>
          </w:tcPr>
          <w:p/>
        </w:tc>
        <w:tc>
          <w:tcPr>
            <w:tcW w:type="dxa" w:w="1776"/>
          </w:tcPr>
          <w:p/>
        </w:tc>
        <w:tc>
          <w:tcPr>
            <w:tcW w:type="dxa" w:w="1776"/>
          </w:tcPr>
          <w:p/>
        </w:tc>
      </w:tr>
    </w:tbl>
    <w:p>
      <w:pPr>
        <w:keepNext/>
        <w:spacing w:before="240" w:after="80"/>
        <w:pBdr>
          <w:bottom w:val="single" w:sz="6" w:color="D7E0E4" w:space="2"/>
        </w:pBdr>
      </w:pPr>
      <w:r>
        <w:rPr>
          <w:b/>
          <w:color w:val="0D2B50"/>
          <w:sz w:val="23"/>
        </w:rPr>
        <w:t>Deficiencies found</w:t>
      </w:r>
    </w:p>
    <w:tbl>
      <w:tblPr>
        <w:tblStyle w:val="TableGrid"/>
        <w:tblW w:type="auto" w:w="0"/>
        <w:jc w:val="center"/>
        <w:tblLook w:firstColumn="1" w:firstRow="1" w:lastColumn="0" w:lastRow="0" w:noHBand="0" w:noVBand="1" w:val="04A0"/>
      </w:tblPr>
      <w:tblGrid>
        <w:gridCol w:w="1522"/>
        <w:gridCol w:w="1522"/>
        <w:gridCol w:w="1522"/>
        <w:gridCol w:w="1522"/>
        <w:gridCol w:w="1522"/>
        <w:gridCol w:w="1522"/>
        <w:gridCol w:w="1522"/>
      </w:tblGrid>
      <w:tr>
        <w:trPr>
          <w:tblHeader w:val="true"/>
        </w:trPr>
        <w:tc>
          <w:tcPr>
            <w:tcW w:type="dxa" w:w="1522"/>
            <w:shd w:val="clear" w:color="auto" w:fill="E8EEF4"/>
          </w:tcPr>
          <w:p>
            <w:r/>
            <w:r>
              <w:rPr>
                <w:b/>
                <w:color w:val="0D2B50"/>
                <w:sz w:val="15"/>
              </w:rPr>
              <w:t>Item number</w:t>
            </w:r>
          </w:p>
        </w:tc>
        <w:tc>
          <w:tcPr>
            <w:tcW w:type="dxa" w:w="1522"/>
            <w:shd w:val="clear" w:color="auto" w:fill="E8EEF4"/>
          </w:tcPr>
          <w:p>
            <w:r/>
            <w:r>
              <w:rPr>
                <w:b/>
                <w:color w:val="0D2B50"/>
                <w:sz w:val="15"/>
              </w:rPr>
              <w:t>Deficiency</w:t>
            </w:r>
          </w:p>
        </w:tc>
        <w:tc>
          <w:tcPr>
            <w:tcW w:type="dxa" w:w="1522"/>
            <w:shd w:val="clear" w:color="auto" w:fill="E8EEF4"/>
          </w:tcPr>
          <w:p>
            <w:r/>
            <w:r>
              <w:rPr>
                <w:b/>
                <w:color w:val="0D2B50"/>
                <w:sz w:val="15"/>
              </w:rPr>
              <w:t>Risk L / M / H</w:t>
            </w:r>
          </w:p>
        </w:tc>
        <w:tc>
          <w:tcPr>
            <w:tcW w:type="dxa" w:w="1522"/>
            <w:shd w:val="clear" w:color="auto" w:fill="E8EEF4"/>
          </w:tcPr>
          <w:p>
            <w:r/>
            <w:r>
              <w:rPr>
                <w:b/>
                <w:color w:val="0D2B50"/>
                <w:sz w:val="15"/>
              </w:rPr>
              <w:t>Corrective action</w:t>
            </w:r>
          </w:p>
        </w:tc>
        <w:tc>
          <w:tcPr>
            <w:tcW w:type="dxa" w:w="1522"/>
            <w:shd w:val="clear" w:color="auto" w:fill="E8EEF4"/>
          </w:tcPr>
          <w:p>
            <w:r/>
            <w:r>
              <w:rPr>
                <w:b/>
                <w:color w:val="0D2B50"/>
                <w:sz w:val="15"/>
              </w:rPr>
              <w:t>Assigned to</w:t>
            </w:r>
          </w:p>
        </w:tc>
        <w:tc>
          <w:tcPr>
            <w:tcW w:type="dxa" w:w="1522"/>
            <w:shd w:val="clear" w:color="auto" w:fill="E8EEF4"/>
          </w:tcPr>
          <w:p>
            <w:r/>
            <w:r>
              <w:rPr>
                <w:b/>
                <w:color w:val="0D2B50"/>
                <w:sz w:val="15"/>
              </w:rPr>
              <w:t>Due date</w:t>
            </w:r>
          </w:p>
        </w:tc>
        <w:tc>
          <w:tcPr>
            <w:tcW w:type="dxa" w:w="1522"/>
            <w:shd w:val="clear" w:color="auto" w:fill="E8EEF4"/>
          </w:tcPr>
          <w:p>
            <w:r/>
            <w:r>
              <w:rPr>
                <w:b/>
                <w:color w:val="0D2B50"/>
                <w:sz w:val="15"/>
              </w:rPr>
              <w:t>Closed and verified</w:t>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r>
        <w:trPr>
          <w:trHeight w:val="360" w:hRule="atLeast"/>
        </w:trPr>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c>
          <w:tcPr>
            <w:tcW w:type="dxa" w:w="1522"/>
          </w:tcPr>
          <w:p>
            <w:r>
              <w:rPr>
                <w:sz w:val="16"/>
              </w:rPr>
            </w:r>
          </w:p>
        </w:tc>
      </w:tr>
    </w:tbl>
    <w:p>
      <w:pPr>
        <w:keepNext/>
        <w:spacing w:before="240" w:after="80"/>
        <w:pBdr>
          <w:bottom w:val="single" w:sz="6" w:color="D7E0E4" w:space="2"/>
        </w:pBdr>
      </w:pPr>
      <w:r>
        <w:rPr>
          <w:b/>
          <w:color w:val="0D2B50"/>
          <w:sz w:val="23"/>
        </w:rPr>
        <w:t>Positive observations</w:t>
      </w:r>
    </w:p>
    <w:p>
      <w:r>
        <w:rPr>
          <w:color w:val="475569"/>
          <w:sz w:val="17"/>
        </w:rPr>
        <w:t>Record what was done well and who did it. An inspection that only ever records faults gets treated as a fault finding exercise, and cooperation drops.</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Sign off</w:t>
      </w:r>
    </w:p>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Inspected by</w:t>
            </w:r>
          </w:p>
        </w:tc>
        <w:tc>
          <w:tcPr>
            <w:tcW w:type="dxa" w:w="3552"/>
            <w:shd w:val="clear" w:color="auto" w:fill="F4F7FA"/>
          </w:tcPr>
          <w:p>
            <w:r/>
            <w:r>
              <w:rPr>
                <w:color w:val="475569"/>
                <w:sz w:val="17"/>
              </w:rPr>
              <w:t>Worker representative</w:t>
            </w:r>
          </w:p>
        </w:tc>
        <w:tc>
          <w:tcPr>
            <w:tcW w:type="dxa" w:w="3552"/>
            <w:shd w:val="clear" w:color="auto" w:fill="F4F7FA"/>
          </w:tcPr>
          <w:p>
            <w:r/>
            <w:r>
              <w:rPr>
                <w:color w:val="475569"/>
                <w:sz w:val="17"/>
              </w:rPr>
              <w:t>Reviewed by management</w:t>
            </w:r>
          </w:p>
        </w:tc>
      </w:tr>
      <w:tr>
        <w:trPr>
          <w:trHeight w:val="680" w:hRule="atLeast"/>
        </w:trPr>
        <w:tc>
          <w:tcPr>
            <w:tcW w:type="dxa" w:w="3552"/>
          </w:tcPr>
          <w:p>
            <w:r/>
            <w:r>
              <w:rPr>
                <w:sz w:val="18"/>
              </w:rPr>
            </w:r>
          </w:p>
        </w:tc>
        <w:tc>
          <w:tcPr>
            <w:tcW w:type="dxa" w:w="3552"/>
          </w:tcPr>
          <w:p>
            <w:r/>
            <w:r>
              <w:rPr>
                <w:sz w:val="18"/>
              </w:rPr>
            </w:r>
          </w:p>
        </w:tc>
        <w:tc>
          <w:tcPr>
            <w:tcW w:type="dxa" w:w="3552"/>
          </w:tcPr>
          <w:p>
            <w:r/>
            <w:r>
              <w:rPr>
                <w:sz w:val="18"/>
              </w:rPr>
            </w:r>
          </w:p>
        </w:tc>
      </w:tr>
    </w:tbl>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r>
      <w:tr>
        <w:trPr>
          <w:trHeight w:val="400" w:hRule="atLeast"/>
        </w:trPr>
        <w:tc>
          <w:tcPr>
            <w:tcW w:type="dxa" w:w="3552"/>
          </w:tcPr>
          <w:p/>
        </w:tc>
        <w:tc>
          <w:tcPr>
            <w:tcW w:type="dxa" w:w="3552"/>
          </w:tcPr>
          <w:p/>
        </w:tc>
        <w:tc>
          <w:tcPr>
            <w:tcW w:type="dxa" w:w="3552"/>
          </w:tcPr>
          <w:p/>
        </w:tc>
      </w:tr>
    </w:tbl>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corpathway360.com,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