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Formal Hazard Assessment</w:t>
      </w:r>
    </w:p>
    <w:p>
      <w:pPr>
        <w:spacing w:after="160"/>
      </w:pPr>
      <w:r>
        <w:rPr>
          <w:color w:val="475569"/>
          <w:sz w:val="20"/>
        </w:rPr>
        <w:t>One worksheet per task your company performs</w:t>
      </w:r>
    </w:p>
    <w:p>
      <w:pPr>
        <w:spacing w:after="80"/>
      </w:pPr>
      <w:r>
        <w:rPr>
          <w:sz w:val="18"/>
        </w:rPr>
        <w:t>A formal hazard assessment covers a task in general: every step, every hazard that can arise, and the controls you have decided on. It is written once, reviewed on a schedule, and referenced by the field level cards your crews fill out on the day.</w:t>
      </w:r>
    </w:p>
    <w:p>
      <w:pPr>
        <w:spacing w:after="80"/>
      </w:pPr>
      <w:r>
        <w:rPr>
          <w:sz w:val="18"/>
        </w:rPr>
        <w:t>Involve the people who actually do the work. An auditor will look at the participant list, and an assessment written alone at a desk is visible from across the room.</w:t>
      </w:r>
    </w:p>
    <w:p>
      <w:pPr>
        <w:spacing w:after="200"/>
        <w:ind w:left="173"/>
      </w:pPr>
      <w:r>
        <w:rPr>
          <w:b/>
          <w:color w:val="9A3412"/>
          <w:sz w:val="18"/>
        </w:rPr>
        <w:t xml:space="preserve">Check this yourself. </w:t>
      </w:r>
      <w:r>
        <w:rPr>
          <w:color w:val="475569"/>
          <w:sz w:val="18"/>
        </w:rPr>
        <w:t>Review this assessment on your stated schedule, after any incident involving this task, and whenever the equipment, materials or method changes. Record the review even when nothing changes.</w:t>
      </w:r>
    </w:p>
    <w:p>
      <w:pPr>
        <w:keepNext/>
        <w:spacing w:before="240" w:after="80"/>
        <w:pBdr>
          <w:bottom w:val="single" w:sz="6" w:color="D7E0E4" w:space="2"/>
        </w:pBdr>
      </w:pPr>
      <w:r>
        <w:rPr>
          <w:b/>
          <w:color w:val="0D2B50"/>
          <w:sz w:val="23"/>
        </w:rPr>
        <w:t>Task identification</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Task or activity</w:t>
            </w:r>
          </w:p>
        </w:tc>
        <w:tc>
          <w:tcPr>
            <w:tcW w:type="dxa" w:w="6336"/>
          </w:tcPr>
          <w:p/>
        </w:tc>
      </w:tr>
      <w:tr>
        <w:trPr>
          <w:trHeight w:val="400" w:hRule="atLeast"/>
        </w:trPr>
        <w:tc>
          <w:tcPr>
            <w:tcW w:type="dxa" w:w="3744"/>
            <w:shd w:val="clear" w:color="auto" w:fill="F4F7FA"/>
          </w:tcPr>
          <w:p>
            <w:r>
              <w:rPr>
                <w:color w:val="475569"/>
                <w:sz w:val="17"/>
              </w:rPr>
              <w:t>Assessment reference number</w:t>
            </w:r>
          </w:p>
        </w:tc>
        <w:tc>
          <w:tcPr>
            <w:tcW w:type="dxa" w:w="6336"/>
          </w:tcPr>
          <w:p/>
        </w:tc>
      </w:tr>
      <w:tr>
        <w:trPr>
          <w:trHeight w:val="400" w:hRule="atLeast"/>
        </w:trPr>
        <w:tc>
          <w:tcPr>
            <w:tcW w:type="dxa" w:w="3744"/>
            <w:shd w:val="clear" w:color="auto" w:fill="F4F7FA"/>
          </w:tcPr>
          <w:p>
            <w:r>
              <w:rPr>
                <w:color w:val="475569"/>
                <w:sz w:val="17"/>
              </w:rPr>
              <w:t>Version</w:t>
            </w:r>
          </w:p>
        </w:tc>
        <w:tc>
          <w:tcPr>
            <w:tcW w:type="dxa" w:w="6336"/>
          </w:tcPr>
          <w:p/>
        </w:tc>
      </w:tr>
      <w:tr>
        <w:trPr>
          <w:trHeight w:val="400" w:hRule="atLeast"/>
        </w:trPr>
        <w:tc>
          <w:tcPr>
            <w:tcW w:type="dxa" w:w="3744"/>
            <w:shd w:val="clear" w:color="auto" w:fill="F4F7FA"/>
          </w:tcPr>
          <w:p>
            <w:r>
              <w:rPr>
                <w:color w:val="475569"/>
                <w:sz w:val="17"/>
              </w:rPr>
              <w:t>Department or crew</w:t>
            </w:r>
          </w:p>
        </w:tc>
        <w:tc>
          <w:tcPr>
            <w:tcW w:type="dxa" w:w="6336"/>
          </w:tcPr>
          <w:p/>
        </w:tc>
      </w:tr>
      <w:tr>
        <w:trPr>
          <w:trHeight w:val="400" w:hRule="atLeast"/>
        </w:trPr>
        <w:tc>
          <w:tcPr>
            <w:tcW w:type="dxa" w:w="3744"/>
            <w:shd w:val="clear" w:color="auto" w:fill="F4F7FA"/>
          </w:tcPr>
          <w:p>
            <w:r>
              <w:rPr>
                <w:color w:val="475569"/>
                <w:sz w:val="17"/>
              </w:rPr>
              <w:t>Date of this assessment</w:t>
            </w:r>
          </w:p>
        </w:tc>
        <w:tc>
          <w:tcPr>
            <w:tcW w:type="dxa" w:w="6336"/>
          </w:tcPr>
          <w:p/>
        </w:tc>
      </w:tr>
      <w:tr>
        <w:trPr>
          <w:trHeight w:val="400" w:hRule="atLeast"/>
        </w:trPr>
        <w:tc>
          <w:tcPr>
            <w:tcW w:type="dxa" w:w="3744"/>
            <w:shd w:val="clear" w:color="auto" w:fill="F4F7FA"/>
          </w:tcPr>
          <w:p>
            <w:r>
              <w:rPr>
                <w:color w:val="475569"/>
                <w:sz w:val="17"/>
              </w:rPr>
              <w:t>Equipment, tools and materials used</w:t>
            </w:r>
          </w:p>
        </w:tc>
        <w:tc>
          <w:tcPr>
            <w:tcW w:type="dxa" w:w="6336"/>
          </w:tcPr>
          <w:p/>
        </w:tc>
      </w:tr>
      <w:tr>
        <w:trPr>
          <w:trHeight w:val="400" w:hRule="atLeast"/>
        </w:trPr>
        <w:tc>
          <w:tcPr>
            <w:tcW w:type="dxa" w:w="3744"/>
            <w:shd w:val="clear" w:color="auto" w:fill="F4F7FA"/>
          </w:tcPr>
          <w:p>
            <w:r>
              <w:rPr>
                <w:color w:val="475569"/>
                <w:sz w:val="17"/>
              </w:rPr>
              <w:t>Related safe work practices or procedures</w:t>
            </w:r>
          </w:p>
        </w:tc>
        <w:tc>
          <w:tcPr>
            <w:tcW w:type="dxa" w:w="6336"/>
          </w:tcPr>
          <w:p/>
        </w:tc>
      </w:tr>
    </w:tbl>
    <w:p>
      <w:pPr>
        <w:keepNext/>
        <w:spacing w:before="240" w:after="80"/>
        <w:pBdr>
          <w:bottom w:val="single" w:sz="6" w:color="D7E0E4" w:space="2"/>
        </w:pBdr>
      </w:pPr>
      <w:r>
        <w:rPr>
          <w:b/>
          <w:color w:val="0D2B50"/>
          <w:sz w:val="23"/>
        </w:rPr>
        <w:t>Who took part</w:t>
      </w:r>
    </w:p>
    <w:p>
      <w:r>
        <w:rPr>
          <w:color w:val="475569"/>
          <w:sz w:val="17"/>
        </w:rPr>
        <w:t>At least one worker who performs this task should appear on this list.</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3552"/>
            <w:shd w:val="clear" w:color="auto" w:fill="E8EEF4"/>
          </w:tcPr>
          <w:p>
            <w:r/>
            <w:r>
              <w:rPr>
                <w:b/>
                <w:color w:val="0D2B50"/>
                <w:sz w:val="17"/>
              </w:rPr>
              <w:t>Printed name</w:t>
            </w:r>
          </w:p>
        </w:tc>
        <w:tc>
          <w:tcPr>
            <w:tcW w:type="dxa" w:w="3552"/>
            <w:shd w:val="clear" w:color="auto" w:fill="E8EEF4"/>
          </w:tcPr>
          <w:p>
            <w:r/>
            <w:r>
              <w:rPr>
                <w:b/>
                <w:color w:val="0D2B50"/>
                <w:sz w:val="17"/>
              </w:rPr>
              <w:t>Role</w:t>
            </w:r>
          </w:p>
        </w:tc>
        <w:tc>
          <w:tcPr>
            <w:tcW w:type="dxa" w:w="3552"/>
            <w:shd w:val="clear" w:color="auto" w:fill="E8EEF4"/>
          </w:tcPr>
          <w:p>
            <w:r/>
            <w:r>
              <w:rPr>
                <w:b/>
                <w:color w:val="0D2B50"/>
                <w:sz w:val="17"/>
              </w:rPr>
              <w:t>Signature</w:t>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bl>
    <w:p>
      <w:pPr>
        <w:keepNext/>
        <w:spacing w:before="240" w:after="80"/>
        <w:pBdr>
          <w:bottom w:val="single" w:sz="6" w:color="D7E0E4" w:space="2"/>
        </w:pBdr>
      </w:pPr>
      <w:r>
        <w:rPr>
          <w:b/>
          <w:color w:val="0D2B50"/>
          <w:sz w:val="23"/>
        </w:rPr>
        <w:t>How to rate the risk</w:t>
      </w:r>
    </w:p>
    <w:p>
      <w:pPr>
        <w:spacing w:after="100"/>
      </w:pPr>
      <w:r>
        <w:rPr>
          <w:sz w:val="18"/>
        </w:rPr>
        <w:t>Rate each hazard twice: once as it stands before your controls, and once after the controls are in place. The second rating is the residual risk, and it is the number that tells you whether the task is acceptable to run.</w:t>
      </w:r>
    </w:p>
    <w:p>
      <w:pPr>
        <w:spacing w:after="100"/>
      </w:pPr>
      <w:r>
        <w:rPr>
          <w:sz w:val="18"/>
        </w:rPr>
        <w:t>Use severity against likelihood. Severity: 1 first aid only, 2 medical treatment, 3 lost time, 4 permanent disability, 5 fatality. Likelihood: 1 rare, 2 unlikely, 3 possible, 4 likely, 5 almost certain. Multiply the two. Anything you rate high must have a control that brings the residual rating down, or the task does not proceed in its current form.</w:t>
      </w:r>
    </w:p>
    <w:p>
      <w:pPr>
        <w:spacing w:after="100"/>
      </w:pPr>
      <w:r>
        <w:rPr>
          <w:sz w:val="18"/>
        </w:rPr>
        <w:t>If you already use a different rating method, use yours. What matters to an auditor is that the method is written down, applied consistently, and understood by the people using it.</w:t>
      </w:r>
    </w:p>
    <w:p>
      <w:pPr>
        <w:keepNext/>
        <w:spacing w:before="240" w:after="80"/>
        <w:pBdr>
          <w:bottom w:val="single" w:sz="6" w:color="D7E0E4" w:space="2"/>
        </w:pBdr>
      </w:pPr>
      <w:r>
        <w:rPr>
          <w:b/>
          <w:color w:val="0D2B50"/>
          <w:sz w:val="23"/>
        </w:rPr>
        <w:t>Control hierarchy, in order</w:t>
      </w:r>
    </w:p>
    <w:p>
      <w:pPr>
        <w:pStyle w:val="ListBullet"/>
        <w:spacing w:after="40"/>
      </w:pPr>
      <w:r>
        <w:rPr>
          <w:sz w:val="18"/>
        </w:rPr>
        <w:t>Eliminate: remove the hazard or the need for the task entirely.</w:t>
      </w:r>
    </w:p>
    <w:p>
      <w:pPr>
        <w:pStyle w:val="ListBullet"/>
        <w:spacing w:after="40"/>
      </w:pPr>
      <w:r>
        <w:rPr>
          <w:sz w:val="18"/>
        </w:rPr>
        <w:t>Substitute: use a less hazardous material, method or piece of equipment.</w:t>
      </w:r>
    </w:p>
    <w:p>
      <w:pPr>
        <w:pStyle w:val="ListBullet"/>
        <w:spacing w:after="40"/>
      </w:pPr>
      <w:r>
        <w:rPr>
          <w:sz w:val="18"/>
        </w:rPr>
        <w:t>Engineer: guard it, isolate it, ventilate it, change the design.</w:t>
      </w:r>
    </w:p>
    <w:p>
      <w:pPr>
        <w:pStyle w:val="ListBullet"/>
        <w:spacing w:after="40"/>
      </w:pPr>
      <w:r>
        <w:rPr>
          <w:sz w:val="18"/>
        </w:rPr>
        <w:t>Administrative: procedures, training, rotation, signage, permits, scheduling.</w:t>
      </w:r>
    </w:p>
    <w:p>
      <w:pPr>
        <w:pStyle w:val="ListBullet"/>
        <w:spacing w:after="40"/>
      </w:pPr>
      <w:r>
        <w:rPr>
          <w:sz w:val="18"/>
        </w:rPr>
        <w:t>Personal protective equipment: the last line, never the only line.</w:t>
      </w:r>
    </w:p>
    <w:p>
      <w:pPr>
        <w:pStyle w:val="ListBullet"/>
        <w:spacing w:after="40"/>
      </w:pPr>
      <w:r>
        <w:rPr>
          <w:sz w:val="18"/>
        </w:rPr>
        <w:t>If personal protective equipment is the only control listed for a serious hazard, the assessment is not finished.</w:t>
      </w:r>
    </w:p>
    <w:p>
      <w:pPr>
        <w:keepNext/>
        <w:spacing w:before="240" w:after="80"/>
        <w:pBdr>
          <w:bottom w:val="single" w:sz="6" w:color="D7E0E4" w:space="2"/>
        </w:pBdr>
      </w:pPr>
      <w:r>
        <w:rPr>
          <w:b/>
          <w:color w:val="0D2B50"/>
          <w:sz w:val="23"/>
        </w:rPr>
        <w:t>Hazard assessment</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1776"/>
            <w:shd w:val="clear" w:color="auto" w:fill="E8EEF4"/>
          </w:tcPr>
          <w:p>
            <w:r/>
            <w:r>
              <w:rPr>
                <w:b/>
                <w:color w:val="0D2B50"/>
                <w:sz w:val="17"/>
              </w:rPr>
              <w:t>Step</w:t>
            </w:r>
          </w:p>
        </w:tc>
        <w:tc>
          <w:tcPr>
            <w:tcW w:type="dxa" w:w="1776"/>
            <w:shd w:val="clear" w:color="auto" w:fill="E8EEF4"/>
          </w:tcPr>
          <w:p>
            <w:r/>
            <w:r>
              <w:rPr>
                <w:b/>
                <w:color w:val="0D2B50"/>
                <w:sz w:val="17"/>
              </w:rPr>
              <w:t>Hazard and how it harms</w:t>
            </w:r>
          </w:p>
        </w:tc>
        <w:tc>
          <w:tcPr>
            <w:tcW w:type="dxa" w:w="1776"/>
            <w:shd w:val="clear" w:color="auto" w:fill="E8EEF4"/>
          </w:tcPr>
          <w:p>
            <w:r/>
            <w:r>
              <w:rPr>
                <w:b/>
                <w:color w:val="0D2B50"/>
                <w:sz w:val="17"/>
              </w:rPr>
              <w:t>Initial S x L</w:t>
            </w:r>
          </w:p>
        </w:tc>
        <w:tc>
          <w:tcPr>
            <w:tcW w:type="dxa" w:w="1776"/>
            <w:shd w:val="clear" w:color="auto" w:fill="E8EEF4"/>
          </w:tcPr>
          <w:p>
            <w:r/>
            <w:r>
              <w:rPr>
                <w:b/>
                <w:color w:val="0D2B50"/>
                <w:sz w:val="17"/>
              </w:rPr>
              <w:t>Controls, highest in the hierarchy first</w:t>
            </w:r>
          </w:p>
        </w:tc>
        <w:tc>
          <w:tcPr>
            <w:tcW w:type="dxa" w:w="1776"/>
            <w:shd w:val="clear" w:color="auto" w:fill="E8EEF4"/>
          </w:tcPr>
          <w:p>
            <w:r/>
            <w:r>
              <w:rPr>
                <w:b/>
                <w:color w:val="0D2B50"/>
                <w:sz w:val="17"/>
              </w:rPr>
              <w:t>Residual S x L</w:t>
            </w:r>
          </w:p>
        </w:tc>
        <w:tc>
          <w:tcPr>
            <w:tcW w:type="dxa" w:w="1776"/>
            <w:shd w:val="clear" w:color="auto" w:fill="E8EEF4"/>
          </w:tcPr>
          <w:p>
            <w:r/>
            <w:r>
              <w:rPr>
                <w:b/>
                <w:color w:val="0D2B50"/>
                <w:sz w:val="17"/>
              </w:rPr>
              <w:t>Who is responsible</w:t>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r>
        <w:trPr>
          <w:trHeight w:val="360" w:hRule="atLeast"/>
        </w:trPr>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c>
          <w:tcPr>
            <w:tcW w:type="dxa" w:w="1776"/>
          </w:tcPr>
          <w:p>
            <w:r>
              <w:rPr>
                <w:sz w:val="18"/>
              </w:rPr>
            </w:r>
          </w:p>
        </w:tc>
      </w:tr>
    </w:tbl>
    <w:p>
      <w:pPr>
        <w:keepNext/>
        <w:spacing w:before="240" w:after="80"/>
        <w:pBdr>
          <w:bottom w:val="single" w:sz="6" w:color="D7E0E4" w:space="2"/>
        </w:pBdr>
      </w:pPr>
      <w:r>
        <w:rPr>
          <w:b/>
          <w:color w:val="0D2B50"/>
          <w:sz w:val="23"/>
        </w:rPr>
        <w:t>Training and competency required for this task</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3552"/>
            <w:shd w:val="clear" w:color="auto" w:fill="E8EEF4"/>
          </w:tcPr>
          <w:p>
            <w:r/>
            <w:r>
              <w:rPr>
                <w:b/>
                <w:color w:val="0D2B50"/>
                <w:sz w:val="17"/>
              </w:rPr>
              <w:t>Training, ticket or competency</w:t>
            </w:r>
          </w:p>
        </w:tc>
        <w:tc>
          <w:tcPr>
            <w:tcW w:type="dxa" w:w="3552"/>
            <w:shd w:val="clear" w:color="auto" w:fill="E8EEF4"/>
          </w:tcPr>
          <w:p>
            <w:r/>
            <w:r>
              <w:rPr>
                <w:b/>
                <w:color w:val="0D2B50"/>
                <w:sz w:val="17"/>
              </w:rPr>
              <w:t>Who needs it</w:t>
            </w:r>
          </w:p>
        </w:tc>
        <w:tc>
          <w:tcPr>
            <w:tcW w:type="dxa" w:w="3552"/>
            <w:shd w:val="clear" w:color="auto" w:fill="E8EEF4"/>
          </w:tcPr>
          <w:p>
            <w:r/>
            <w:r>
              <w:rPr>
                <w:b/>
                <w:color w:val="0D2B50"/>
                <w:sz w:val="17"/>
              </w:rPr>
              <w:t>How competency is verified</w:t>
            </w:r>
          </w:p>
        </w:tc>
      </w:tr>
      <w:tr>
        <w:trPr>
          <w:trHeight w:val="360" w:hRule="atLeast"/>
        </w:trPr>
        <w:tc>
          <w:tcPr>
            <w:tcW w:type="dxa" w:w="3552"/>
          </w:tcPr>
          <w:p>
            <w:r>
              <w:rPr>
                <w:sz w:val="18"/>
              </w:rPr>
            </w:r>
          </w:p>
        </w:tc>
        <w:tc>
          <w:tcPr>
            <w:tcW w:type="dxa" w:w="3552"/>
          </w:tcPr>
          <w:p>
            <w:r>
              <w:rPr>
                <w:sz w:val="18"/>
              </w:rPr>
            </w:r>
          </w:p>
        </w:tc>
        <w:tc>
          <w:tcPr>
            <w:tcW w:type="dxa" w:w="3552"/>
          </w:tcPr>
          <w:p>
            <w:r>
              <w:rPr>
                <w:sz w:val="18"/>
              </w:rPr>
            </w:r>
          </w:p>
        </w:tc>
      </w:tr>
      <w:tr>
        <w:trPr>
          <w:trHeight w:val="360" w:hRule="atLeast"/>
        </w:trPr>
        <w:tc>
          <w:tcPr>
            <w:tcW w:type="dxa" w:w="3552"/>
          </w:tcPr>
          <w:p>
            <w:r>
              <w:rPr>
                <w:sz w:val="18"/>
              </w:rPr>
            </w:r>
          </w:p>
        </w:tc>
        <w:tc>
          <w:tcPr>
            <w:tcW w:type="dxa" w:w="3552"/>
          </w:tcPr>
          <w:p>
            <w:r>
              <w:rPr>
                <w:sz w:val="18"/>
              </w:rPr>
            </w:r>
          </w:p>
        </w:tc>
        <w:tc>
          <w:tcPr>
            <w:tcW w:type="dxa" w:w="3552"/>
          </w:tcPr>
          <w:p>
            <w:r>
              <w:rPr>
                <w:sz w:val="18"/>
              </w:rPr>
            </w:r>
          </w:p>
        </w:tc>
      </w:tr>
      <w:tr>
        <w:trPr>
          <w:trHeight w:val="360" w:hRule="atLeast"/>
        </w:trPr>
        <w:tc>
          <w:tcPr>
            <w:tcW w:type="dxa" w:w="3552"/>
          </w:tcPr>
          <w:p>
            <w:r>
              <w:rPr>
                <w:sz w:val="18"/>
              </w:rPr>
            </w:r>
          </w:p>
        </w:tc>
        <w:tc>
          <w:tcPr>
            <w:tcW w:type="dxa" w:w="3552"/>
          </w:tcPr>
          <w:p>
            <w:r>
              <w:rPr>
                <w:sz w:val="18"/>
              </w:rPr>
            </w:r>
          </w:p>
        </w:tc>
        <w:tc>
          <w:tcPr>
            <w:tcW w:type="dxa" w:w="3552"/>
          </w:tcPr>
          <w:p>
            <w:r>
              <w:rPr>
                <w:sz w:val="18"/>
              </w:rPr>
            </w:r>
          </w:p>
        </w:tc>
      </w:tr>
      <w:tr>
        <w:trPr>
          <w:trHeight w:val="360" w:hRule="atLeast"/>
        </w:trPr>
        <w:tc>
          <w:tcPr>
            <w:tcW w:type="dxa" w:w="3552"/>
          </w:tcPr>
          <w:p>
            <w:r>
              <w:rPr>
                <w:sz w:val="18"/>
              </w:rPr>
            </w:r>
          </w:p>
        </w:tc>
        <w:tc>
          <w:tcPr>
            <w:tcW w:type="dxa" w:w="3552"/>
          </w:tcPr>
          <w:p>
            <w:r>
              <w:rPr>
                <w:sz w:val="18"/>
              </w:rPr>
            </w:r>
          </w:p>
        </w:tc>
        <w:tc>
          <w:tcPr>
            <w:tcW w:type="dxa" w:w="3552"/>
          </w:tcPr>
          <w:p>
            <w:r>
              <w:rPr>
                <w:sz w:val="18"/>
              </w:rPr>
            </w:r>
          </w:p>
        </w:tc>
      </w:tr>
      <w:tr>
        <w:trPr>
          <w:trHeight w:val="360" w:hRule="atLeast"/>
        </w:trPr>
        <w:tc>
          <w:tcPr>
            <w:tcW w:type="dxa" w:w="3552"/>
          </w:tcPr>
          <w:p>
            <w:r>
              <w:rPr>
                <w:sz w:val="18"/>
              </w:rPr>
            </w:r>
          </w:p>
        </w:tc>
        <w:tc>
          <w:tcPr>
            <w:tcW w:type="dxa" w:w="3552"/>
          </w:tcPr>
          <w:p>
            <w:r>
              <w:rPr>
                <w:sz w:val="18"/>
              </w:rPr>
            </w:r>
          </w:p>
        </w:tc>
        <w:tc>
          <w:tcPr>
            <w:tcW w:type="dxa" w:w="3552"/>
          </w:tcPr>
          <w:p>
            <w:r>
              <w:rPr>
                <w:sz w:val="18"/>
              </w:rPr>
            </w:r>
          </w:p>
        </w:tc>
      </w:tr>
    </w:tbl>
    <w:p>
      <w:pPr>
        <w:keepNext/>
        <w:spacing w:before="240" w:after="80"/>
        <w:pBdr>
          <w:bottom w:val="single" w:sz="6" w:color="D7E0E4" w:space="2"/>
        </w:pBdr>
      </w:pPr>
      <w:r>
        <w:rPr>
          <w:b/>
          <w:color w:val="0D2B50"/>
          <w:sz w:val="23"/>
        </w:rPr>
        <w:t>Emergency considerations for this task</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What could go seriously wrong</w:t>
            </w:r>
          </w:p>
        </w:tc>
        <w:tc>
          <w:tcPr>
            <w:tcW w:type="dxa" w:w="6336"/>
          </w:tcPr>
          <w:p/>
        </w:tc>
      </w:tr>
      <w:tr>
        <w:trPr>
          <w:trHeight w:val="400" w:hRule="atLeast"/>
        </w:trPr>
        <w:tc>
          <w:tcPr>
            <w:tcW w:type="dxa" w:w="3744"/>
            <w:shd w:val="clear" w:color="auto" w:fill="F4F7FA"/>
          </w:tcPr>
          <w:p>
            <w:r>
              <w:rPr>
                <w:color w:val="475569"/>
                <w:sz w:val="17"/>
              </w:rPr>
              <w:t>Rescue or response plan required</w:t>
            </w:r>
          </w:p>
        </w:tc>
        <w:tc>
          <w:tcPr>
            <w:tcW w:type="dxa" w:w="6336"/>
          </w:tcPr>
          <w:p/>
        </w:tc>
      </w:tr>
      <w:tr>
        <w:trPr>
          <w:trHeight w:val="400" w:hRule="atLeast"/>
        </w:trPr>
        <w:tc>
          <w:tcPr>
            <w:tcW w:type="dxa" w:w="3744"/>
            <w:shd w:val="clear" w:color="auto" w:fill="F4F7FA"/>
          </w:tcPr>
          <w:p>
            <w:r>
              <w:rPr>
                <w:color w:val="475569"/>
                <w:sz w:val="17"/>
              </w:rPr>
              <w:t>First aid and equipment needed on site</w:t>
            </w:r>
          </w:p>
        </w:tc>
        <w:tc>
          <w:tcPr>
            <w:tcW w:type="dxa" w:w="6336"/>
          </w:tcPr>
          <w:p/>
        </w:tc>
      </w:tr>
      <w:tr>
        <w:trPr>
          <w:trHeight w:val="400" w:hRule="atLeast"/>
        </w:trPr>
        <w:tc>
          <w:tcPr>
            <w:tcW w:type="dxa" w:w="3744"/>
            <w:shd w:val="clear" w:color="auto" w:fill="F4F7FA"/>
          </w:tcPr>
          <w:p>
            <w:r>
              <w:rPr>
                <w:color w:val="475569"/>
                <w:sz w:val="17"/>
              </w:rPr>
              <w:t>Who is called, and in what order</w:t>
            </w:r>
          </w:p>
        </w:tc>
        <w:tc>
          <w:tcPr>
            <w:tcW w:type="dxa" w:w="6336"/>
          </w:tcPr>
          <w:p/>
        </w:tc>
      </w:tr>
    </w:tbl>
    <w:p>
      <w:pPr>
        <w:keepNext/>
        <w:spacing w:before="240" w:after="80"/>
        <w:pBdr>
          <w:bottom w:val="single" w:sz="6" w:color="D7E0E4" w:space="2"/>
        </w:pBdr>
      </w:pPr>
      <w:r>
        <w:rPr>
          <w:b/>
          <w:color w:val="0D2B50"/>
          <w:sz w:val="23"/>
        </w:rPr>
        <w:t>Review history</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2664"/>
            <w:shd w:val="clear" w:color="auto" w:fill="E8EEF4"/>
          </w:tcPr>
          <w:p>
            <w:r/>
            <w:r>
              <w:rPr>
                <w:b/>
                <w:color w:val="0D2B50"/>
                <w:sz w:val="17"/>
              </w:rPr>
              <w:t>Date reviewed</w:t>
            </w:r>
          </w:p>
        </w:tc>
        <w:tc>
          <w:tcPr>
            <w:tcW w:type="dxa" w:w="2664"/>
            <w:shd w:val="clear" w:color="auto" w:fill="E8EEF4"/>
          </w:tcPr>
          <w:p>
            <w:r/>
            <w:r>
              <w:rPr>
                <w:b/>
                <w:color w:val="0D2B50"/>
                <w:sz w:val="17"/>
              </w:rPr>
              <w:t>Reviewed by</w:t>
            </w:r>
          </w:p>
        </w:tc>
        <w:tc>
          <w:tcPr>
            <w:tcW w:type="dxa" w:w="2664"/>
            <w:shd w:val="clear" w:color="auto" w:fill="E8EEF4"/>
          </w:tcPr>
          <w:p>
            <w:r/>
            <w:r>
              <w:rPr>
                <w:b/>
                <w:color w:val="0D2B50"/>
                <w:sz w:val="17"/>
              </w:rPr>
              <w:t>Reason for review</w:t>
            </w:r>
          </w:p>
        </w:tc>
        <w:tc>
          <w:tcPr>
            <w:tcW w:type="dxa" w:w="2664"/>
            <w:shd w:val="clear" w:color="auto" w:fill="E8EEF4"/>
          </w:tcPr>
          <w:p>
            <w:r/>
            <w:r>
              <w:rPr>
                <w:b/>
                <w:color w:val="0D2B50"/>
                <w:sz w:val="17"/>
              </w:rPr>
              <w:t>Changes made</w:t>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36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bl>
    <w:p>
      <w:pPr>
        <w:keepNext/>
        <w:spacing w:before="240" w:after="80"/>
        <w:pBdr>
          <w:bottom w:val="single" w:sz="6" w:color="D7E0E4" w:space="2"/>
        </w:pBdr>
      </w:pPr>
      <w:r>
        <w:rPr>
          <w:b/>
          <w:color w:val="0D2B50"/>
          <w:sz w:val="23"/>
        </w:rPr>
        <w:t>Approval</w:t>
      </w:r>
    </w:p>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Assessed by</w:t>
            </w:r>
          </w:p>
        </w:tc>
        <w:tc>
          <w:tcPr>
            <w:tcW w:type="dxa" w:w="3552"/>
            <w:shd w:val="clear" w:color="auto" w:fill="F4F7FA"/>
          </w:tcPr>
          <w:p>
            <w:r/>
            <w:r>
              <w:rPr>
                <w:color w:val="475569"/>
                <w:sz w:val="17"/>
              </w:rPr>
              <w:t>Reviewed by</w:t>
            </w:r>
          </w:p>
        </w:tc>
        <w:tc>
          <w:tcPr>
            <w:tcW w:type="dxa" w:w="3552"/>
            <w:shd w:val="clear" w:color="auto" w:fill="F4F7FA"/>
          </w:tcPr>
          <w:p>
            <w:r/>
            <w:r>
              <w:rPr>
                <w:color w:val="475569"/>
                <w:sz w:val="17"/>
              </w:rPr>
              <w:t>Approved by management</w:t>
            </w:r>
          </w:p>
        </w:tc>
      </w:tr>
      <w:tr>
        <w:trPr>
          <w:trHeight w:val="680" w:hRule="atLeast"/>
        </w:trPr>
        <w:tc>
          <w:tcPr>
            <w:tcW w:type="dxa" w:w="3552"/>
          </w:tcPr>
          <w:p>
            <w:r/>
            <w:r>
              <w:rPr>
                <w:sz w:val="18"/>
              </w:rPr>
            </w:r>
          </w:p>
        </w:tc>
        <w:tc>
          <w:tcPr>
            <w:tcW w:type="dxa" w:w="3552"/>
          </w:tcPr>
          <w:p>
            <w:r/>
            <w:r>
              <w:rPr>
                <w:sz w:val="18"/>
              </w:rPr>
            </w:r>
          </w:p>
        </w:tc>
        <w:tc>
          <w:tcPr>
            <w:tcW w:type="dxa" w:w="3552"/>
          </w:tcPr>
          <w:p>
            <w:r/>
            <w:r>
              <w:rPr>
                <w:sz w:val="18"/>
              </w:rPr>
            </w:r>
          </w:p>
        </w:tc>
      </w:tr>
    </w:tbl>
    <w:tbl>
      <w:tblPr>
        <w:tblStyle w:val="TableGrid"/>
        <w:tblW w:type="auto" w:w="0"/>
        <w:tblLook w:firstColumn="1" w:firstRow="1" w:lastColumn="0" w:lastRow="0" w:noHBand="0" w:noVBand="1" w:val="04A0"/>
      </w:tblPr>
      <w:tblGrid>
        <w:gridCol w:w="3552"/>
        <w:gridCol w:w="3552"/>
        <w:gridCol w:w="3552"/>
      </w:tblGrid>
      <w:tr>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c>
          <w:tcPr>
            <w:tcW w:type="dxa" w:w="3552"/>
            <w:shd w:val="clear" w:color="auto" w:fill="F4F7FA"/>
          </w:tcPr>
          <w:p>
            <w:r/>
            <w:r>
              <w:rPr>
                <w:color w:val="475569"/>
                <w:sz w:val="17"/>
              </w:rPr>
              <w:t>Date</w:t>
            </w:r>
          </w:p>
        </w:tc>
      </w:tr>
      <w:tr>
        <w:trPr>
          <w:trHeight w:val="400" w:hRule="atLeast"/>
        </w:trPr>
        <w:tc>
          <w:tcPr>
            <w:tcW w:type="dxa" w:w="3552"/>
          </w:tcPr>
          <w:p/>
        </w:tc>
        <w:tc>
          <w:tcPr>
            <w:tcW w:type="dxa" w:w="3552"/>
          </w:tcPr>
          <w:p/>
        </w:tc>
        <w:tc>
          <w:tcPr>
            <w:tcW w:type="dxa" w:w="3552"/>
          </w:tcP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