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123B6D"/>
          <w:sz w:val="16"/>
        </w:rPr>
        <w:t>COR PATHWAY 360</w:t>
      </w:r>
    </w:p>
    <w:p>
      <w:pPr>
        <w:spacing w:after="40"/>
      </w:pPr>
      <w:r>
        <w:rPr>
          <w:b/>
          <w:color w:val="0D2B50"/>
          <w:sz w:val="36"/>
        </w:rPr>
        <w:t>COR 2020 Audit Readiness Checklist</w:t>
      </w:r>
    </w:p>
    <w:p>
      <w:pPr>
        <w:spacing w:after="160"/>
      </w:pPr>
      <w:r>
        <w:rPr>
          <w:color w:val="475569"/>
          <w:sz w:val="20"/>
        </w:rPr>
        <w:t>A self audit against the fourteen COR 2020 elements, before the external audit</w:t>
      </w:r>
    </w:p>
    <w:p>
      <w:pPr>
        <w:spacing w:after="80"/>
      </w:pPr>
      <w:r>
        <w:rPr>
          <w:sz w:val="18"/>
        </w:rPr>
        <w:t>Work through this with your own documents open in front of you. For every line the question is not whether you have a policy that mentions the thing. It is whether you can put your hand on the evidence inside about a minute, and whether that evidence covers the full audit period rather than the last three weeks. Mark anything you cannot produce. That list is your work plan.</w:t>
      </w:r>
    </w:p>
    <w:p>
      <w:pPr>
        <w:spacing w:after="200"/>
        <w:ind w:left="173"/>
      </w:pPr>
      <w:r>
        <w:rPr>
          <w:b/>
          <w:color w:val="9A3412"/>
          <w:sz w:val="18"/>
        </w:rPr>
        <w:t xml:space="preserve">Check this yourself. </w:t>
      </w:r>
      <w:r>
        <w:rPr>
          <w:color w:val="475569"/>
          <w:sz w:val="18"/>
        </w:rPr>
        <w:t>This checklist follows the fourteen element structure of the IHSA COR 2020 audit tool used in Ontario. The element names and their order are the auditor's; the guidance under each is ours and is a starting point, not a substitute. Check the current COR 2020 audit tool for the year of your audit and map each line to it.</w:t>
      </w:r>
    </w:p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Before you start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Company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Reviewed by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Certifying partner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Date of this review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Audit period covered (from and to)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Scheduled external audit date, if known</w:t>
            </w:r>
          </w:p>
        </w:tc>
        <w:tc>
          <w:tcPr>
            <w:tcW w:type="dxa" w:w="6336"/>
          </w:tcPr>
          <w:p/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1. Health and safety policy and document and record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A current health and safety policy exists, signed and dated by the most senior person in the company.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Signed policy, dated inside the audit period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The policy is reviewed on your stated cycle, and the review is recorded.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Review record or revision history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Responsibilities are written down for every level, from senior management to workers and contractors.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Roles and responsibilities document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Documents are version controlled, so the copy in the field is the current one and old versions are withdrawn.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Document or revision control list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Records are kept for the required retention and can be produced across the full audit period.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Records sampled across the whole period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2. Hazard assessment, analysis and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Formal hazard assessments exist for the tasks your company actually performs, not generic ones from a binder you bought.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Formal assessments naming your tasks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Each assessment shows who took part, including workers who do the job.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Participant names on the assessment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Assessments are reviewed on a schedule and after any significant change, and the reviews are dated.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Review dates and revision history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Hazards are rated a consistent way, and the method is written down where a worker can find it.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Risk rating method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Field level hazard assessments are done before work starts, on the day, for the conditions.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Completed field level cards across the period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New and young workers, and workers on unfamiliar tasks, are covered specifically.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Assessment or orientation records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3. Controls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Controls follow the hierarchy: eliminate, substitute, engineer, administer, then personal protective equipment. Personal protective equipment is not the first answer on every line.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Controls recorded on assessments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Safe work practices and procedures exist for the higher risk tasks your crews perform.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Written practices and procedures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Workers can find the procedure for their task without asking the office.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Interview answers, and how documents are distributed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Where a control failed, there is a record of what changed as a result.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Revised assessment or procedure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4. Procurement and contractor management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Equipment, materials and services are assessed for hazards before they are bought or brought on site.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Purchasing or pre use review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Contractors and subcontractors are prequalified for safety before they start.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Prequalification records for the audit period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On a multi employer project it is written down who the constructor or controlling employer is and who is responsible for what.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Written arrangement or designation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Contractor safety performance is monitored while they are on site, not just checked at the gate.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Monitoring records naming the contractor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5. Company rules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Written company health and safety rules exist and are given to every worker.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The rules, and how they are distributed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Workers acknowledge the rules, and the acknowledgement is on file.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Signed acknowledgements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The consequences for breaking a rule are stated and applied consistently.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Enforcement or progressive discipline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The rules are reviewed and kept current with the work and the law.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Review record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6. Personal protective equipment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Personal protective equipment requirements are specified by task, not left to the worker to guess.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Requirements by task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Workers are trained on the use, care and limitations of the equipment they use.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Training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Equipment is inspected, maintained and replaced, and there is a record.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Inspection and replacement records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7. Preventative maintenance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There is a preventative maintenance schedule for the equipment and vehicles you rely on.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Maintenance schedule and completed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Operators complete pre use inspections, and the records show it.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Pre use inspection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Defects are reported, tracked and repaired, and equipment is taken out of service when needed.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Defect and repair records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8. Training and communication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Every worker has a documented orientation before starting work, specific rather than a signature on a generic page.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Signed orientation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Site specific orientation happens when a worker moves to a new site.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Site orientation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A training matrix shows what each role requires and who currently holds it.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Training matrix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Certificates and tickets are on file, and none of the ones in use are expired.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Certificate files with expiry dates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Competency is verified, not assumed. Somebody watched the worker do the task and recorded it.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Competency assessment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Health and safety is communicated both ways, through meetings, toolbox talks and the committee or representative.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Meeting minutes and toolbox talk records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9. Workplace inspections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Workplace inspections happen on a stated frequency, and the records show the frequency was met.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Inspection reports across the period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Inspections are done by the people your program says will do them, including the committee or representative where required.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Names on inspection reports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Deficiencies found are assigned to a person with a due date.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Inspection reports showing assignment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Deficiencies are closed out, and the closure is verified rather than assumed.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Closed items with a verification signature and date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10. Investigations and reporting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All incidents and near misses are reported, and workers know reporting a near miss is expected rather than punished.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Incident and near miss reports, plus interview answers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Investigations look for contributing factors beyond worker error.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Investigation reports showing contributing factors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Corrective actions are assigned, dated and closed.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Corrective action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Findings are communicated back to the crews, not filed.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Toolbox talk or meeting minutes referencing the incident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Your reporting obligations to the Ministry and to the committee are written down and understood.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Written procedure naming who reports what to whom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11. Emergency preparedness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Emergency response plans exist for the sites and the work you actually do, including remote and lone work.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Site specific emergency plans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Emergency contacts and site access directions are current and posted where a crew can reach them.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Posted plan, current contact list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Drills or exercises have been run and recorded.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Drill records with date and participants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First aid coverage matches your crew size and the distance to help, as the regulation requires.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First aid certificates and coverage assessment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12. Statistics and records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Health and safety statistics are tracked and reviewed by management, and somebody can explain what the numbers changed.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Statistics and management review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Records cover the full audit period with no unexplained gaps.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Records sampled across the whole period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Trends in the numbers lead to action, not just a chart on a wall.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An action traceable back to a statistic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13. Legislation and other requirements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There is a way to identify the legislation that applies to your work and to keep it current.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Legal requirements list or register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The current Act and the regulations that apply are available to workers.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Where and how they are provided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Changes in the law are tracked and acted on.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Record of a legislative change and what you did about it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14. Management review and management of change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Management reviews the whole safety system at least once a year, with findings and an action plan.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Management review record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There is a process to assess hazards when something changes: new equipment, process, site, material or people.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Management of change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Hazard assessment and controls are applied to the change before the work proceeds.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Assessment tied to the change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The questions that catch people out</w:t>
      </w:r>
    </w:p>
    <w:p>
      <w:pPr>
        <w:pStyle w:val="ListBullet"/>
        <w:spacing w:after="40"/>
      </w:pPr>
      <w:r>
        <w:rPr>
          <w:sz w:val="18"/>
        </w:rPr>
        <w:t>Pick a random worker and a random week. Can you produce that worker's field level hazard assessment for that week?</w:t>
      </w:r>
    </w:p>
    <w:p>
      <w:pPr>
        <w:pStyle w:val="ListBullet"/>
        <w:spacing w:after="40"/>
      </w:pPr>
      <w:r>
        <w:rPr>
          <w:sz w:val="18"/>
        </w:rPr>
        <w:t>Pick your most recent incident. Can you show the corrective action, who did it, when it closed, and how somebody verified it worked?</w:t>
      </w:r>
    </w:p>
    <w:p>
      <w:pPr>
        <w:pStyle w:val="ListBullet"/>
        <w:spacing w:after="40"/>
      </w:pPr>
      <w:r>
        <w:rPr>
          <w:sz w:val="18"/>
        </w:rPr>
        <w:t>Pick a certificate that expired during the audit period. Can you show what happened when it expired?</w:t>
      </w:r>
    </w:p>
    <w:p>
      <w:pPr>
        <w:pStyle w:val="ListBullet"/>
        <w:spacing w:after="40"/>
      </w:pPr>
      <w:r>
        <w:rPr>
          <w:sz w:val="18"/>
        </w:rPr>
        <w:t>Ask a supervisor to describe the work refusal process without looking it up.</w:t>
      </w:r>
    </w:p>
    <w:p>
      <w:pPr>
        <w:pStyle w:val="ListBullet"/>
        <w:spacing w:after="40"/>
      </w:pPr>
      <w:r>
        <w:rPr>
          <w:sz w:val="18"/>
        </w:rPr>
        <w:t>Point at the subcontractor on site today. Can you produce their safety prequalification, dated before they started?</w:t>
      </w:r>
    </w:p>
    <w:p>
      <w:pPr>
        <w:pStyle w:val="ListBullet"/>
        <w:spacing w:after="40"/>
      </w:pPr>
      <w:r>
        <w:rPr>
          <w:sz w:val="18"/>
        </w:rPr>
        <w:t>Show the last management of change: something changed, and here is the hazard assessment you did because of it.</w:t>
      </w:r>
    </w:p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Your gap 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Gap found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Element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Who owns it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Due date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Review sign off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Completed by</w:t>
            </w:r>
          </w:p>
        </w:tc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Reviewed by management</w:t>
            </w:r>
          </w:p>
        </w:tc>
      </w:tr>
      <w:tr>
        <w:trPr>
          <w:trHeight w:val="680" w:hRule="atLeast"/>
        </w:trPr>
        <w:tc>
          <w:tcPr>
            <w:tcW w:type="dxa" w:w="53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328"/>
          </w:tcPr>
          <w:p>
            <w:r/>
            <w:r>
              <w:rPr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Date</w:t>
            </w:r>
          </w:p>
        </w:tc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Date</w:t>
            </w:r>
          </w:p>
        </w:tc>
      </w:tr>
      <w:tr>
        <w:trPr>
          <w:trHeight w:val="400" w:hRule="atLeast"/>
        </w:trPr>
        <w:tc>
          <w:tcPr>
            <w:tcW w:type="dxa" w:w="5328"/>
          </w:tcPr>
          <w:p/>
        </w:tc>
        <w:tc>
          <w:tcPr>
            <w:tcW w:type="dxa" w:w="5328"/>
          </w:tcPr>
          <w:p/>
        </w:tc>
      </w:tr>
    </w:tbl>
    <w:sectPr w:rsidR="00FC693F" w:rsidRPr="0006063C" w:rsidSect="00034616">
      <w:footerReference w:type="default" r:id="rId9"/>
      <w:pgSz w:w="12240" w:h="15840"/>
      <w:pgMar w:top="792" w:right="792" w:bottom="864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color w:val="475569"/>
        <w:sz w:val="15"/>
      </w:rPr>
      <w:t>Cor Pathway 360, corpathway.com, free to use and modify.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